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4AFB6E" w14:textId="1CEED567" w:rsidR="00EC24AF" w:rsidRPr="00462265" w:rsidRDefault="00D06AA6" w:rsidP="00462265">
      <w:pPr>
        <w:spacing w:after="120"/>
        <w:jc w:val="center"/>
        <w:rPr>
          <w:b/>
          <w:bCs/>
          <w:color w:val="4472C4" w:themeColor="accent1"/>
          <w:sz w:val="28"/>
          <w:szCs w:val="28"/>
        </w:rPr>
      </w:pPr>
      <w:r w:rsidRPr="00462265">
        <w:rPr>
          <w:b/>
          <w:bCs/>
          <w:color w:val="4472C4" w:themeColor="accent1"/>
          <w:sz w:val="28"/>
          <w:szCs w:val="28"/>
        </w:rPr>
        <w:t>Camp Departure Follow Up Survey</w:t>
      </w:r>
      <w:r w:rsidR="00462265" w:rsidRPr="00462265">
        <w:rPr>
          <w:b/>
          <w:bCs/>
          <w:color w:val="4472C4" w:themeColor="accent1"/>
          <w:sz w:val="28"/>
          <w:szCs w:val="28"/>
        </w:rPr>
        <w:t xml:space="preserve"> | Process flow &amp; overview</w:t>
      </w:r>
    </w:p>
    <w:p w14:paraId="3CDDFE3A" w14:textId="4CB68C60" w:rsidR="00F57399" w:rsidRPr="005022C2" w:rsidRDefault="00F57399" w:rsidP="00462265">
      <w:pPr>
        <w:spacing w:after="120"/>
        <w:jc w:val="center"/>
        <w:rPr>
          <w:b/>
          <w:bCs/>
          <w:color w:val="4472C4" w:themeColor="accent1"/>
        </w:rPr>
      </w:pPr>
      <w:r w:rsidRPr="005022C2">
        <w:rPr>
          <w:b/>
          <w:bCs/>
          <w:color w:val="4472C4" w:themeColor="accent1"/>
        </w:rPr>
        <w:t>CCCM Cluster</w:t>
      </w:r>
      <w:r w:rsidR="00685606">
        <w:rPr>
          <w:b/>
          <w:bCs/>
          <w:color w:val="4472C4" w:themeColor="accent1"/>
        </w:rPr>
        <w:t xml:space="preserve"> – </w:t>
      </w:r>
      <w:r w:rsidRPr="005022C2">
        <w:rPr>
          <w:b/>
          <w:bCs/>
          <w:color w:val="4472C4" w:themeColor="accent1"/>
        </w:rPr>
        <w:t>Protection Cluster</w:t>
      </w:r>
      <w:r w:rsidR="00685606">
        <w:rPr>
          <w:b/>
          <w:bCs/>
          <w:color w:val="4472C4" w:themeColor="accent1"/>
        </w:rPr>
        <w:t xml:space="preserve"> –</w:t>
      </w:r>
      <w:r w:rsidRPr="005022C2">
        <w:rPr>
          <w:b/>
          <w:bCs/>
          <w:color w:val="4472C4" w:themeColor="accent1"/>
        </w:rPr>
        <w:t xml:space="preserve"> Iraq Information Centre</w:t>
      </w:r>
    </w:p>
    <w:p w14:paraId="4D9A94F5" w14:textId="604D6724" w:rsidR="00D06AA6" w:rsidRPr="00C86962" w:rsidRDefault="00C86962" w:rsidP="00C86962">
      <w:pPr>
        <w:spacing w:after="120"/>
        <w:jc w:val="right"/>
        <w:rPr>
          <w:color w:val="4472C4" w:themeColor="accent1"/>
        </w:rPr>
      </w:pPr>
      <w:r w:rsidRPr="00C86962">
        <w:rPr>
          <w:color w:val="4472C4" w:themeColor="accent1"/>
        </w:rPr>
        <w:t xml:space="preserve">As of </w:t>
      </w:r>
      <w:r>
        <w:rPr>
          <w:color w:val="4472C4" w:themeColor="accent1"/>
        </w:rPr>
        <w:t>March</w:t>
      </w:r>
      <w:r w:rsidRPr="00C86962">
        <w:rPr>
          <w:color w:val="4472C4" w:themeColor="accent1"/>
        </w:rPr>
        <w:t xml:space="preserve"> 2021</w:t>
      </w:r>
    </w:p>
    <w:p w14:paraId="54724EA3" w14:textId="32BD8B5B" w:rsidR="00D06AA6" w:rsidRPr="009D7342" w:rsidRDefault="00D06AA6" w:rsidP="00462265">
      <w:pPr>
        <w:pBdr>
          <w:bottom w:val="single" w:sz="4" w:space="1" w:color="auto"/>
        </w:pBdr>
        <w:spacing w:after="120"/>
        <w:jc w:val="both"/>
        <w:rPr>
          <w:b/>
          <w:bCs/>
        </w:rPr>
      </w:pPr>
      <w:r w:rsidRPr="009D7342">
        <w:rPr>
          <w:b/>
          <w:bCs/>
        </w:rPr>
        <w:t>Overview</w:t>
      </w:r>
    </w:p>
    <w:p w14:paraId="0933AFD1" w14:textId="135C42E7" w:rsidR="00B52814" w:rsidRDefault="00B52814" w:rsidP="00172813">
      <w:pPr>
        <w:numPr>
          <w:ilvl w:val="0"/>
          <w:numId w:val="1"/>
        </w:numPr>
        <w:spacing w:after="120"/>
        <w:jc w:val="both"/>
      </w:pPr>
      <w:r w:rsidRPr="00B52814">
        <w:t>The objective is to assess the overall situation of families departing from camps and identify needs in their destination.</w:t>
      </w:r>
    </w:p>
    <w:p w14:paraId="4423D647" w14:textId="4F158F9F" w:rsidR="00D06AA6" w:rsidRPr="00D06AA6" w:rsidRDefault="00D06AA6" w:rsidP="00172813">
      <w:pPr>
        <w:numPr>
          <w:ilvl w:val="0"/>
          <w:numId w:val="1"/>
        </w:numPr>
        <w:spacing w:after="120"/>
        <w:jc w:val="both"/>
      </w:pPr>
      <w:r w:rsidRPr="00D06AA6">
        <w:t xml:space="preserve">Joint initiative </w:t>
      </w:r>
      <w:r>
        <w:t xml:space="preserve">of the </w:t>
      </w:r>
      <w:r w:rsidRPr="00D06AA6">
        <w:t xml:space="preserve">CCCM </w:t>
      </w:r>
      <w:r>
        <w:t>Cluster,</w:t>
      </w:r>
      <w:r w:rsidRPr="00D06AA6">
        <w:t xml:space="preserve"> Protection Cluster</w:t>
      </w:r>
      <w:r>
        <w:t>,</w:t>
      </w:r>
      <w:r w:rsidRPr="00D06AA6">
        <w:t xml:space="preserve"> </w:t>
      </w:r>
      <w:r>
        <w:t>and the Iraq Information Centre (</w:t>
      </w:r>
      <w:r w:rsidR="00A76A96">
        <w:t xml:space="preserve">IIC, a </w:t>
      </w:r>
      <w:r>
        <w:t>humanitarian call centre)</w:t>
      </w:r>
      <w:r w:rsidR="004F0EAF">
        <w:t xml:space="preserve">. </w:t>
      </w:r>
    </w:p>
    <w:p w14:paraId="190A9D0C" w14:textId="79ACCDBB" w:rsidR="000B230A" w:rsidRDefault="00D06AA6" w:rsidP="00462265">
      <w:pPr>
        <w:numPr>
          <w:ilvl w:val="0"/>
          <w:numId w:val="1"/>
        </w:numPr>
        <w:spacing w:after="120"/>
        <w:jc w:val="both"/>
      </w:pPr>
      <w:r>
        <w:t>Initially set up</w:t>
      </w:r>
      <w:r w:rsidR="0026696A">
        <w:t xml:space="preserve"> in September 2019</w:t>
      </w:r>
      <w:r>
        <w:t xml:space="preserve"> to provide more information on</w:t>
      </w:r>
      <w:r w:rsidR="004D592D">
        <w:t xml:space="preserve"> the immediate situation of</w:t>
      </w:r>
      <w:r>
        <w:t xml:space="preserve"> families </w:t>
      </w:r>
      <w:r w:rsidR="004D592D">
        <w:t>who left</w:t>
      </w:r>
      <w:r>
        <w:t xml:space="preserve"> camps. </w:t>
      </w:r>
      <w:r w:rsidR="000B230A">
        <w:t>Calls then conducted on a rolling basis.</w:t>
      </w:r>
    </w:p>
    <w:p w14:paraId="130A5A91" w14:textId="3AE26702" w:rsidR="00D06AA6" w:rsidRDefault="000B230A" w:rsidP="00462265">
      <w:pPr>
        <w:numPr>
          <w:ilvl w:val="0"/>
          <w:numId w:val="1"/>
        </w:numPr>
        <w:spacing w:after="120"/>
        <w:jc w:val="both"/>
      </w:pPr>
      <w:r>
        <w:t>Simple multi-sector q</w:t>
      </w:r>
      <w:r w:rsidR="00D06AA6">
        <w:t>uestionnaire</w:t>
      </w:r>
      <w:r>
        <w:t xml:space="preserve"> developed &amp;</w:t>
      </w:r>
      <w:r w:rsidR="00D06AA6">
        <w:t xml:space="preserve"> input to by the other Clusters</w:t>
      </w:r>
      <w:r w:rsidR="00037833">
        <w:t>.</w:t>
      </w:r>
    </w:p>
    <w:p w14:paraId="54245FAE" w14:textId="3B6C9B00" w:rsidR="00D06AA6" w:rsidRDefault="003C3498" w:rsidP="00462265">
      <w:pPr>
        <w:numPr>
          <w:ilvl w:val="0"/>
          <w:numId w:val="1"/>
        </w:numPr>
        <w:spacing w:after="120"/>
        <w:jc w:val="both"/>
      </w:pPr>
      <w:r>
        <w:t>U</w:t>
      </w:r>
      <w:r w:rsidR="00480AA5">
        <w:t xml:space="preserve">pscaled in late 2020, in response to sudden camp closures in federal Iraq during which time </w:t>
      </w:r>
      <w:r w:rsidR="00B62C33">
        <w:t>16</w:t>
      </w:r>
      <w:r w:rsidR="00480AA5">
        <w:t xml:space="preserve"> camps and informal sites were suddenly closed </w:t>
      </w:r>
      <w:r w:rsidR="00B62C33">
        <w:t>or reclassified</w:t>
      </w:r>
      <w:r w:rsidR="00211F32">
        <w:t>, with many families evicted</w:t>
      </w:r>
      <w:r w:rsidR="00480AA5">
        <w:t xml:space="preserve">. </w:t>
      </w:r>
    </w:p>
    <w:p w14:paraId="06CF117F" w14:textId="0F413895" w:rsidR="00D06AA6" w:rsidRDefault="00D06AA6" w:rsidP="00462265">
      <w:pPr>
        <w:numPr>
          <w:ilvl w:val="1"/>
          <w:numId w:val="1"/>
        </w:numPr>
        <w:spacing w:after="120"/>
        <w:jc w:val="both"/>
      </w:pPr>
      <w:r w:rsidRPr="00D06AA6">
        <w:t xml:space="preserve">Intended to </w:t>
      </w:r>
      <w:r w:rsidRPr="00D06AA6">
        <w:rPr>
          <w:b/>
          <w:bCs/>
          <w:u w:val="single"/>
        </w:rPr>
        <w:t>inform</w:t>
      </w:r>
      <w:r w:rsidRPr="00D06AA6">
        <w:t xml:space="preserve"> response planning + provide </w:t>
      </w:r>
      <w:r w:rsidRPr="00D06AA6">
        <w:rPr>
          <w:b/>
          <w:bCs/>
          <w:u w:val="single"/>
        </w:rPr>
        <w:t>referrals</w:t>
      </w:r>
      <w:r w:rsidRPr="00D06AA6">
        <w:t xml:space="preserve"> to assistance</w:t>
      </w:r>
    </w:p>
    <w:p w14:paraId="13EF210B" w14:textId="54D2519B" w:rsidR="00D06AA6" w:rsidRDefault="00D06AA6" w:rsidP="00462265">
      <w:pPr>
        <w:numPr>
          <w:ilvl w:val="0"/>
          <w:numId w:val="1"/>
        </w:numPr>
        <w:spacing w:after="120"/>
        <w:jc w:val="both"/>
      </w:pPr>
      <w:r w:rsidRPr="00D06AA6">
        <w:t xml:space="preserve">33 rounds of calls </w:t>
      </w:r>
      <w:r>
        <w:t>were conducted</w:t>
      </w:r>
      <w:r w:rsidRPr="00D06AA6">
        <w:t xml:space="preserve">, calling 5,900 </w:t>
      </w:r>
      <w:r w:rsidR="00F57399">
        <w:t xml:space="preserve">households. </w:t>
      </w:r>
      <w:r w:rsidR="0015514C">
        <w:t>For c</w:t>
      </w:r>
      <w:r w:rsidRPr="00D06AA6">
        <w:t xml:space="preserve">amp closures </w:t>
      </w:r>
      <w:r w:rsidR="0015514C">
        <w:t>from</w:t>
      </w:r>
      <w:r w:rsidRPr="00D06AA6">
        <w:t xml:space="preserve"> October 2020</w:t>
      </w:r>
      <w:r w:rsidR="0015514C">
        <w:t xml:space="preserve"> to </w:t>
      </w:r>
      <w:r w:rsidR="004A0855">
        <w:t>January 2021,</w:t>
      </w:r>
      <w:r w:rsidRPr="00D06AA6">
        <w:t xml:space="preserve"> 4,070 </w:t>
      </w:r>
      <w:r w:rsidR="004A0855">
        <w:t>households were called</w:t>
      </w:r>
      <w:r w:rsidRPr="00D06AA6">
        <w:t xml:space="preserve"> (38% of all </w:t>
      </w:r>
      <w:r w:rsidR="004A0855">
        <w:t>households</w:t>
      </w:r>
      <w:r w:rsidRPr="00D06AA6">
        <w:t xml:space="preserve"> who departed camps)</w:t>
      </w:r>
      <w:r w:rsidR="002A59D2">
        <w:t>. During the camp closures, two NGOs conducted</w:t>
      </w:r>
      <w:r w:rsidR="00CE68EC">
        <w:t xml:space="preserve"> the</w:t>
      </w:r>
      <w:r w:rsidR="002A59D2">
        <w:t xml:space="preserve"> follow-up calls</w:t>
      </w:r>
      <w:r w:rsidR="00BC02D8">
        <w:t xml:space="preserve"> for families from camps they managed before closure</w:t>
      </w:r>
      <w:r w:rsidR="002A59D2">
        <w:t xml:space="preserve">, to speed up call rate and data availability. </w:t>
      </w:r>
    </w:p>
    <w:p w14:paraId="190DD355" w14:textId="45CC80CA" w:rsidR="003C3498" w:rsidRDefault="003C3498" w:rsidP="00462265">
      <w:pPr>
        <w:numPr>
          <w:ilvl w:val="0"/>
          <w:numId w:val="1"/>
        </w:numPr>
        <w:spacing w:after="120"/>
        <w:jc w:val="both"/>
      </w:pPr>
      <w:r>
        <w:t xml:space="preserve">Survey was stopped </w:t>
      </w:r>
      <w:r w:rsidR="00BC02D8">
        <w:t xml:space="preserve">in February 2021 </w:t>
      </w:r>
      <w:r w:rsidR="00CF0754">
        <w:t>after the last of the Camp Closure calls, due to limited uptake of the data for operational and planning purposes (see limitations, below)</w:t>
      </w:r>
    </w:p>
    <w:p w14:paraId="638DF9B2" w14:textId="77777777" w:rsidR="004F0EAF" w:rsidRDefault="004F0EAF" w:rsidP="004F0EAF">
      <w:pPr>
        <w:spacing w:after="120"/>
        <w:ind w:left="720"/>
        <w:jc w:val="both"/>
      </w:pPr>
    </w:p>
    <w:p w14:paraId="6FDD39E9" w14:textId="4341350E" w:rsidR="00D06AA6" w:rsidRPr="009D7342" w:rsidRDefault="00D06AA6" w:rsidP="00462265">
      <w:pPr>
        <w:pBdr>
          <w:bottom w:val="single" w:sz="4" w:space="1" w:color="auto"/>
        </w:pBdr>
        <w:spacing w:after="120"/>
        <w:jc w:val="both"/>
        <w:rPr>
          <w:b/>
          <w:bCs/>
        </w:rPr>
      </w:pPr>
      <w:r w:rsidRPr="009D7342">
        <w:rPr>
          <w:b/>
          <w:bCs/>
        </w:rPr>
        <w:t>Process flow</w:t>
      </w:r>
    </w:p>
    <w:p w14:paraId="247DCCC3" w14:textId="11B754C0" w:rsidR="00D06AA6" w:rsidRDefault="00D06AA6" w:rsidP="00462265">
      <w:pPr>
        <w:spacing w:after="120"/>
        <w:jc w:val="both"/>
      </w:pPr>
      <w:r>
        <w:t xml:space="preserve">The Camp Departure Follow-Up Survey utilizes data already available from a Camp Exit Survey. </w:t>
      </w:r>
    </w:p>
    <w:p w14:paraId="379D3E0B" w14:textId="5F9C450D" w:rsidR="00D06AA6" w:rsidRDefault="00D06AA6" w:rsidP="00462265">
      <w:pPr>
        <w:spacing w:after="120"/>
        <w:jc w:val="both"/>
      </w:pPr>
      <w:r>
        <w:t xml:space="preserve">The camp </w:t>
      </w:r>
      <w:r w:rsidRPr="00CF0754">
        <w:rPr>
          <w:b/>
          <w:bCs/>
        </w:rPr>
        <w:t>Exit Survey</w:t>
      </w:r>
      <w:r>
        <w:t xml:space="preserve"> is a simple tool is used by each Camp Management agency to record intended destination of families leaving from the camps. The tool was standardized by CCCM partners within the Cluste</w:t>
      </w:r>
      <w:r w:rsidR="0057308F">
        <w:t>r</w:t>
      </w:r>
      <w:r>
        <w:t xml:space="preserve"> and </w:t>
      </w:r>
      <w:r w:rsidR="004F4DF7">
        <w:t xml:space="preserve">is hosted on </w:t>
      </w:r>
      <w:r>
        <w:t xml:space="preserve">a central </w:t>
      </w:r>
      <w:r w:rsidRPr="0057308F">
        <w:t>Kobo</w:t>
      </w:r>
      <w:r w:rsidR="0057308F">
        <w:t xml:space="preserve"> tool server</w:t>
      </w:r>
      <w:r>
        <w:t xml:space="preserve"> by the CCCM Cluster. Data is then extracted and shared back to each individual camp management agency on a regular basis. The Cluster conducts anonymized aggregate analysis periodically on departure trends</w:t>
      </w:r>
    </w:p>
    <w:p w14:paraId="669CD578" w14:textId="11B23971" w:rsidR="00D06AA6" w:rsidRPr="00D06AA6" w:rsidRDefault="00AC22B8" w:rsidP="00462265">
      <w:pPr>
        <w:numPr>
          <w:ilvl w:val="0"/>
          <w:numId w:val="2"/>
        </w:numPr>
        <w:spacing w:after="120"/>
        <w:jc w:val="both"/>
      </w:pPr>
      <w:r w:rsidRPr="00D06AA6">
        <w:rPr>
          <w:noProof/>
        </w:rPr>
        <mc:AlternateContent>
          <mc:Choice Requires="wps">
            <w:drawing>
              <wp:anchor distT="0" distB="0" distL="114300" distR="114300" simplePos="0" relativeHeight="251659264" behindDoc="0" locked="0" layoutInCell="1" allowOverlap="1" wp14:anchorId="555FD2DA" wp14:editId="3834B5C6">
                <wp:simplePos x="0" y="0"/>
                <wp:positionH relativeFrom="column">
                  <wp:posOffset>-350874</wp:posOffset>
                </wp:positionH>
                <wp:positionV relativeFrom="paragraph">
                  <wp:posOffset>166695</wp:posOffset>
                </wp:positionV>
                <wp:extent cx="746494" cy="2324100"/>
                <wp:effectExtent l="0" t="0" r="0" b="0"/>
                <wp:wrapNone/>
                <wp:docPr id="4" name="Arrow: Curved Left 3">
                  <a:extLst xmlns:a="http://schemas.openxmlformats.org/drawingml/2006/main">
                    <a:ext uri="{FF2B5EF4-FFF2-40B4-BE49-F238E27FC236}">
                      <a16:creationId xmlns:a16="http://schemas.microsoft.com/office/drawing/2014/main" id="{F106B57A-6A8F-4AD6-8BF6-919C854DE30D}"/>
                    </a:ext>
                  </a:extLst>
                </wp:docPr>
                <wp:cNvGraphicFramePr/>
                <a:graphic xmlns:a="http://schemas.openxmlformats.org/drawingml/2006/main">
                  <a:graphicData uri="http://schemas.microsoft.com/office/word/2010/wordprocessingShape">
                    <wps:wsp>
                      <wps:cNvSpPr/>
                      <wps:spPr>
                        <a:xfrm flipH="1">
                          <a:off x="0" y="0"/>
                          <a:ext cx="746494" cy="2324100"/>
                        </a:xfrm>
                        <a:prstGeom prst="curvedLeftArrow">
                          <a:avLst>
                            <a:gd name="adj1" fmla="val 12933"/>
                            <a:gd name="adj2" fmla="val 50000"/>
                            <a:gd name="adj3" fmla="val 27375"/>
                          </a:avLst>
                        </a:prstGeom>
                        <a:ln>
                          <a:noFill/>
                        </a:ln>
                      </wps:spPr>
                      <wps:style>
                        <a:lnRef idx="2">
                          <a:schemeClr val="accent1">
                            <a:shade val="50000"/>
                          </a:schemeClr>
                        </a:lnRef>
                        <a:fillRef idx="1">
                          <a:schemeClr val="accent1"/>
                        </a:fillRef>
                        <a:effectRef idx="0">
                          <a:schemeClr val="accent1"/>
                        </a:effectRef>
                        <a:fontRef idx="minor">
                          <a:schemeClr val="lt1"/>
                        </a:fontRef>
                      </wps:style>
                      <wps:bodyPr wrap="square" rtlCol="0" anchor="ctr">
                        <a:noAutofit/>
                      </wps:bodyPr>
                    </wps:wsp>
                  </a:graphicData>
                </a:graphic>
                <wp14:sizeRelH relativeFrom="margin">
                  <wp14:pctWidth>0</wp14:pctWidth>
                </wp14:sizeRelH>
              </wp:anchor>
            </w:drawing>
          </mc:Choice>
          <mc:Fallback>
            <w:pict>
              <v:shapetype w14:anchorId="4A82A16B" id="_x0000_t103" coordsize="21600,21600" o:spt="103" adj="12960,19440,7200" path="wr@22,0@21@3,,0@21@4@22@14@21@1@21@7@2@12l@2@13,0@8@2@11at@22,0@21@3@2@10@24@16@22@14@21@1@24@16,0@14xear@22@14@21@1@21@7@24@16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0,@15;@2,@11;0,@8;@2,@13;@21,@16" o:connectangles="180,180,180,90,0" textboxrect="@43,@41,@44,@42"/>
                <v:handles>
                  <v:h position="topLeft,#0" yrange="@37,@27"/>
                  <v:h position="topLeft,#1" yrange="@25,@20"/>
                  <v:h position="#2,bottomRight" xrange="0,@40"/>
                </v:handles>
                <o:complex v:ext="view"/>
              </v:shapetype>
              <v:shape id="Arrow: Curved Left 3" o:spid="_x0000_s1026" type="#_x0000_t103" style="position:absolute;margin-left:-27.65pt;margin-top:13.15pt;width:58.8pt;height:183pt;flip:x;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" adj="18131,20314,5913" fillcolor="#4472c4 [3204]" stroked="f" strokeweight="1pt"/>
            </w:pict>
          </mc:Fallback>
        </mc:AlternateContent>
      </w:r>
      <w:r w:rsidR="00D06AA6" w:rsidRPr="00D06AA6">
        <w:rPr>
          <w:b/>
          <w:bCs/>
        </w:rPr>
        <w:t xml:space="preserve">EXIT SURVEY: </w:t>
      </w:r>
      <w:r w:rsidR="004D592D" w:rsidRPr="004D592D">
        <w:rPr>
          <w:u w:val="single"/>
        </w:rPr>
        <w:t>as families leave a</w:t>
      </w:r>
      <w:r w:rsidR="00D06AA6" w:rsidRPr="00D06AA6">
        <w:rPr>
          <w:u w:val="single"/>
        </w:rPr>
        <w:t xml:space="preserve"> camp</w:t>
      </w:r>
    </w:p>
    <w:p w14:paraId="6D30A0DD" w14:textId="761DD278" w:rsidR="00D06AA6" w:rsidRDefault="00317489" w:rsidP="00462265">
      <w:pPr>
        <w:numPr>
          <w:ilvl w:val="1"/>
          <w:numId w:val="2"/>
        </w:numPr>
        <w:spacing w:after="120"/>
        <w:jc w:val="both"/>
      </w:pPr>
      <w:r>
        <w:t>Asked</w:t>
      </w:r>
      <w:r w:rsidR="00D06AA6">
        <w:t xml:space="preserve"> by Camp Management</w:t>
      </w:r>
      <w:r>
        <w:t xml:space="preserve"> to each family</w:t>
      </w:r>
      <w:r w:rsidR="00D06AA6">
        <w:t xml:space="preserve"> as part of the exit process from the camp</w:t>
      </w:r>
    </w:p>
    <w:p w14:paraId="2464F223" w14:textId="23C84EF6" w:rsidR="00D06AA6" w:rsidRDefault="00D06AA6" w:rsidP="004D45FD">
      <w:pPr>
        <w:numPr>
          <w:ilvl w:val="1"/>
          <w:numId w:val="2"/>
        </w:numPr>
        <w:spacing w:after="120"/>
        <w:contextualSpacing/>
        <w:jc w:val="both"/>
      </w:pPr>
      <w:r>
        <w:t>Questionnaire content:</w:t>
      </w:r>
    </w:p>
    <w:p w14:paraId="29B65382" w14:textId="4D268D1A" w:rsidR="00D06AA6" w:rsidRPr="00D06AA6" w:rsidRDefault="00D06AA6" w:rsidP="004D45FD">
      <w:pPr>
        <w:numPr>
          <w:ilvl w:val="2"/>
          <w:numId w:val="2"/>
        </w:numPr>
        <w:spacing w:after="120"/>
        <w:contextualSpacing/>
        <w:jc w:val="both"/>
      </w:pPr>
      <w:r w:rsidRPr="00D06AA6">
        <w:t xml:space="preserve">Intended destination: </w:t>
      </w:r>
      <w:r w:rsidR="00317489">
        <w:t>g</w:t>
      </w:r>
      <w:r w:rsidRPr="00D06AA6">
        <w:t>ov</w:t>
      </w:r>
      <w:r>
        <w:t>ernora</w:t>
      </w:r>
      <w:r w:rsidRPr="00D06AA6">
        <w:t>te/district/</w:t>
      </w:r>
      <w:r w:rsidR="00CD1CFA">
        <w:t>sub-district/village-neighborhood</w:t>
      </w:r>
    </w:p>
    <w:p w14:paraId="52AE5FD1" w14:textId="77777777" w:rsidR="00D06AA6" w:rsidRPr="00D06AA6" w:rsidRDefault="00D06AA6" w:rsidP="004D45FD">
      <w:pPr>
        <w:numPr>
          <w:ilvl w:val="2"/>
          <w:numId w:val="2"/>
        </w:numPr>
        <w:spacing w:after="120"/>
        <w:contextualSpacing/>
        <w:jc w:val="both"/>
      </w:pPr>
      <w:r w:rsidRPr="00D06AA6">
        <w:t>Date of departure</w:t>
      </w:r>
    </w:p>
    <w:p w14:paraId="069EBA9B" w14:textId="79124911" w:rsidR="00D06AA6" w:rsidRDefault="00D06AA6" w:rsidP="00462265">
      <w:pPr>
        <w:numPr>
          <w:ilvl w:val="2"/>
          <w:numId w:val="2"/>
        </w:numPr>
        <w:spacing w:after="120"/>
        <w:jc w:val="both"/>
      </w:pPr>
      <w:r>
        <w:t>Name</w:t>
      </w:r>
      <w:r w:rsidR="008C2218">
        <w:t>,</w:t>
      </w:r>
      <w:r>
        <w:t xml:space="preserve"> c</w:t>
      </w:r>
      <w:r w:rsidRPr="00D06AA6">
        <w:t>ontact details</w:t>
      </w:r>
      <w:r w:rsidR="008C2218">
        <w:t>,</w:t>
      </w:r>
      <w:r>
        <w:t xml:space="preserve"> &amp; consent to be contacted by humanitarian actors</w:t>
      </w:r>
    </w:p>
    <w:p w14:paraId="6F245939" w14:textId="7D882F66" w:rsidR="00C026F2" w:rsidRDefault="00D06AA6" w:rsidP="00C026F2">
      <w:pPr>
        <w:numPr>
          <w:ilvl w:val="1"/>
          <w:numId w:val="2"/>
        </w:numPr>
        <w:spacing w:after="120"/>
        <w:contextualSpacing/>
        <w:jc w:val="both"/>
      </w:pPr>
      <w:r>
        <w:t>CCCM Cluster hosts the</w:t>
      </w:r>
      <w:r w:rsidR="0057308F">
        <w:t xml:space="preserve"> central Kobo tool</w:t>
      </w:r>
      <w:r>
        <w:t>. Cluster shares</w:t>
      </w:r>
      <w:r w:rsidR="00C026F2">
        <w:t>:</w:t>
      </w:r>
    </w:p>
    <w:p w14:paraId="5A9BB1B5" w14:textId="7A3D0522" w:rsidR="00C026F2" w:rsidRDefault="00C026F2" w:rsidP="00C026F2">
      <w:pPr>
        <w:numPr>
          <w:ilvl w:val="2"/>
          <w:numId w:val="2"/>
        </w:numPr>
        <w:spacing w:after="120"/>
        <w:contextualSpacing/>
        <w:jc w:val="both"/>
      </w:pPr>
      <w:r>
        <w:t>Full dataset</w:t>
      </w:r>
      <w:r w:rsidR="00D06AA6">
        <w:t xml:space="preserve"> back with Camp Management agencies </w:t>
      </w:r>
    </w:p>
    <w:p w14:paraId="34618E1A" w14:textId="11FAE2AA" w:rsidR="00D06AA6" w:rsidRPr="00D06AA6" w:rsidRDefault="00C026F2" w:rsidP="00C026F2">
      <w:pPr>
        <w:numPr>
          <w:ilvl w:val="2"/>
          <w:numId w:val="2"/>
        </w:numPr>
        <w:spacing w:after="120"/>
        <w:jc w:val="both"/>
      </w:pPr>
      <w:r>
        <w:t>N</w:t>
      </w:r>
      <w:r w:rsidR="00D06AA6">
        <w:t xml:space="preserve">ames &amp; contact details of consenting families with the IIC </w:t>
      </w:r>
    </w:p>
    <w:p w14:paraId="12699272" w14:textId="42FC199E" w:rsidR="00D06AA6" w:rsidRPr="00D06AA6" w:rsidRDefault="00D06AA6" w:rsidP="00462265">
      <w:pPr>
        <w:numPr>
          <w:ilvl w:val="0"/>
          <w:numId w:val="2"/>
        </w:numPr>
        <w:spacing w:after="120"/>
        <w:jc w:val="both"/>
      </w:pPr>
      <w:r w:rsidRPr="00D06AA6">
        <w:rPr>
          <w:b/>
          <w:bCs/>
        </w:rPr>
        <w:t xml:space="preserve">FOLLOW-UP SURVEY: </w:t>
      </w:r>
      <w:r w:rsidRPr="00D06AA6">
        <w:rPr>
          <w:u w:val="single"/>
        </w:rPr>
        <w:t xml:space="preserve">2+ weeks after </w:t>
      </w:r>
      <w:r w:rsidR="004D592D">
        <w:rPr>
          <w:u w:val="single"/>
        </w:rPr>
        <w:t>families’ departure</w:t>
      </w:r>
      <w:r w:rsidR="00211F32">
        <w:rPr>
          <w:u w:val="single"/>
        </w:rPr>
        <w:t xml:space="preserve"> from a camp</w:t>
      </w:r>
    </w:p>
    <w:p w14:paraId="27D1F0A4" w14:textId="01BF6593" w:rsidR="00164D60" w:rsidRDefault="00D06AA6" w:rsidP="00164D60">
      <w:pPr>
        <w:numPr>
          <w:ilvl w:val="1"/>
          <w:numId w:val="2"/>
        </w:numPr>
        <w:spacing w:after="120"/>
        <w:jc w:val="both"/>
      </w:pPr>
      <w:r>
        <w:t>Conducted by</w:t>
      </w:r>
      <w:r w:rsidR="004D592D">
        <w:t xml:space="preserve"> phone by</w:t>
      </w:r>
      <w:r>
        <w:t xml:space="preserve"> the IIC</w:t>
      </w:r>
      <w:r w:rsidR="004D592D">
        <w:t xml:space="preserve">, at least 2 weeks after a family has departed a camp </w:t>
      </w:r>
    </w:p>
    <w:p w14:paraId="3FE85D42" w14:textId="425DE974" w:rsidR="004D45FD" w:rsidRDefault="004D45FD" w:rsidP="00164D60">
      <w:pPr>
        <w:numPr>
          <w:ilvl w:val="1"/>
          <w:numId w:val="2"/>
        </w:numPr>
        <w:spacing w:after="120"/>
        <w:contextualSpacing/>
        <w:jc w:val="both"/>
      </w:pPr>
      <w:r>
        <w:lastRenderedPageBreak/>
        <w:t>Questionnaire content:</w:t>
      </w:r>
    </w:p>
    <w:p w14:paraId="7723D37C" w14:textId="700B3A26" w:rsidR="00D06AA6" w:rsidRPr="00D06AA6" w:rsidRDefault="00D06AA6" w:rsidP="00164D60">
      <w:pPr>
        <w:numPr>
          <w:ilvl w:val="2"/>
          <w:numId w:val="2"/>
        </w:numPr>
        <w:spacing w:after="120"/>
        <w:contextualSpacing/>
        <w:jc w:val="both"/>
      </w:pPr>
      <w:r w:rsidRPr="00D06AA6">
        <w:t xml:space="preserve">Current location: </w:t>
      </w:r>
      <w:r w:rsidR="00777B95">
        <w:t>g</w:t>
      </w:r>
      <w:r w:rsidRPr="00D06AA6">
        <w:t>ov</w:t>
      </w:r>
      <w:r w:rsidR="00777B95">
        <w:t>ernora</w:t>
      </w:r>
      <w:r w:rsidRPr="00D06AA6">
        <w:t>te/district/</w:t>
      </w:r>
      <w:r w:rsidR="00777B95">
        <w:t>sub-district/village-neighborhood</w:t>
      </w:r>
    </w:p>
    <w:p w14:paraId="34754577" w14:textId="1A969AC9" w:rsidR="00D06AA6" w:rsidRPr="00D06AA6" w:rsidRDefault="00164D60" w:rsidP="00164D60">
      <w:pPr>
        <w:numPr>
          <w:ilvl w:val="2"/>
          <w:numId w:val="2"/>
        </w:numPr>
        <w:spacing w:after="120"/>
        <w:contextualSpacing/>
        <w:jc w:val="both"/>
      </w:pPr>
      <w:r>
        <w:t>Multi-sector basic info</w:t>
      </w:r>
      <w:r w:rsidR="00E239F4">
        <w:t>rmation</w:t>
      </w:r>
      <w:r w:rsidR="00037833">
        <w:t>,</w:t>
      </w:r>
      <w:r w:rsidR="00E239F4">
        <w:t xml:space="preserve"> including: i</w:t>
      </w:r>
      <w:r w:rsidR="00D06AA6" w:rsidRPr="00D06AA6">
        <w:t>ntentions, shelter type &amp; damage, civil documentation, feeling of safety, risk of eviction, access to WASH, access to food, access to income, disabilities &amp; health concerns, priority needs</w:t>
      </w:r>
    </w:p>
    <w:p w14:paraId="11F6C52B" w14:textId="77311B41" w:rsidR="00D06AA6" w:rsidRDefault="00D06AA6" w:rsidP="004D45FD">
      <w:pPr>
        <w:numPr>
          <w:ilvl w:val="2"/>
          <w:numId w:val="2"/>
        </w:numPr>
        <w:spacing w:after="120"/>
        <w:jc w:val="both"/>
      </w:pPr>
      <w:r w:rsidRPr="00D06AA6">
        <w:t>Contact details &amp; permission for onward referral</w:t>
      </w:r>
      <w:r w:rsidR="00E239F4">
        <w:t xml:space="preserve"> to humanitarian actors</w:t>
      </w:r>
    </w:p>
    <w:p w14:paraId="3E2478DB" w14:textId="0F346928" w:rsidR="004D45FD" w:rsidRDefault="00DA5C07" w:rsidP="004D45FD">
      <w:pPr>
        <w:numPr>
          <w:ilvl w:val="1"/>
          <w:numId w:val="2"/>
        </w:numPr>
        <w:spacing w:after="120"/>
        <w:jc w:val="both"/>
      </w:pPr>
      <w:r>
        <w:t>IIC shares the d</w:t>
      </w:r>
      <w:r w:rsidR="004D45FD">
        <w:t>ataset shared back to CCCM Cluster, for analysis &amp; below products</w:t>
      </w:r>
    </w:p>
    <w:p w14:paraId="766D146F" w14:textId="77777777" w:rsidR="002675DE" w:rsidRDefault="002675DE" w:rsidP="002675DE">
      <w:pPr>
        <w:spacing w:after="120"/>
        <w:ind w:left="1440"/>
        <w:jc w:val="both"/>
      </w:pPr>
    </w:p>
    <w:tbl>
      <w:tblPr>
        <w:tblStyle w:val="TableGrid"/>
        <w:tblW w:w="0" w:type="auto"/>
        <w:tblLook w:val="04A0" w:firstRow="1" w:lastRow="0" w:firstColumn="1" w:lastColumn="0" w:noHBand="0" w:noVBand="1"/>
      </w:tblPr>
      <w:tblGrid>
        <w:gridCol w:w="4509"/>
        <w:gridCol w:w="4510"/>
      </w:tblGrid>
      <w:tr w:rsidR="008967E9" w14:paraId="3A22CF01" w14:textId="77777777" w:rsidTr="002675DE">
        <w:trPr>
          <w:trHeight w:val="323"/>
        </w:trPr>
        <w:tc>
          <w:tcPr>
            <w:tcW w:w="4509" w:type="dxa"/>
          </w:tcPr>
          <w:p w14:paraId="34238064" w14:textId="14491645" w:rsidR="008967E9" w:rsidRDefault="008967E9" w:rsidP="00462265">
            <w:pPr>
              <w:spacing w:after="120"/>
              <w:jc w:val="both"/>
            </w:pPr>
            <w:r>
              <w:t>Exit Survey Tool</w:t>
            </w:r>
          </w:p>
        </w:tc>
        <w:tc>
          <w:tcPr>
            <w:tcW w:w="4510" w:type="dxa"/>
          </w:tcPr>
          <w:p w14:paraId="51014E39" w14:textId="7D7BBC5A" w:rsidR="008967E9" w:rsidRDefault="002675DE" w:rsidP="00462265">
            <w:pPr>
              <w:spacing w:after="120"/>
              <w:jc w:val="both"/>
            </w:pPr>
            <w:r>
              <w:t>Camp Departure Follow-Up Survey Tool</w:t>
            </w:r>
          </w:p>
        </w:tc>
      </w:tr>
      <w:tr w:rsidR="008967E9" w14:paraId="705DC7B0" w14:textId="77777777" w:rsidTr="008967E9">
        <w:tc>
          <w:tcPr>
            <w:tcW w:w="4509" w:type="dxa"/>
          </w:tcPr>
          <w:p w14:paraId="646C1B39" w14:textId="6401CB6B" w:rsidR="008967E9" w:rsidRDefault="002675DE" w:rsidP="00462265">
            <w:pPr>
              <w:spacing w:after="120"/>
              <w:jc w:val="both"/>
            </w:pPr>
            <w:r>
              <w:object w:dxaOrig="1508" w:dyaOrig="984" w14:anchorId="3BE50A7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3pt;height:49.3pt" o:ole="">
                  <v:imagedata r:id="rId9" o:title=""/>
                </v:shape>
                <o:OLEObject Type="Embed" ProgID="Excel.Sheet.12" ShapeID="_x0000_i1025" DrawAspect="Icon" ObjectID="_1719650206" r:id="rId10"/>
              </w:object>
            </w:r>
          </w:p>
        </w:tc>
        <w:tc>
          <w:tcPr>
            <w:tcW w:w="4510" w:type="dxa"/>
          </w:tcPr>
          <w:p w14:paraId="225D4CF3" w14:textId="34ABC512" w:rsidR="008967E9" w:rsidRDefault="008967E9" w:rsidP="00462265">
            <w:pPr>
              <w:spacing w:after="120"/>
              <w:jc w:val="both"/>
            </w:pPr>
            <w:r>
              <w:object w:dxaOrig="1508" w:dyaOrig="984" w14:anchorId="3CB42565">
                <v:shape id="_x0000_i1026" type="#_x0000_t75" style="width:75.3pt;height:49.3pt" o:ole="">
                  <v:imagedata r:id="rId11" o:title=""/>
                </v:shape>
                <o:OLEObject Type="Embed" ProgID="Excel.Sheet.12" ShapeID="_x0000_i1026" DrawAspect="Icon" ObjectID="_1719650207" r:id="rId12"/>
              </w:object>
            </w:r>
          </w:p>
        </w:tc>
      </w:tr>
    </w:tbl>
    <w:p w14:paraId="02D4FF89" w14:textId="77777777" w:rsidR="008967E9" w:rsidRDefault="008967E9" w:rsidP="00462265">
      <w:pPr>
        <w:spacing w:after="120"/>
        <w:jc w:val="both"/>
      </w:pPr>
    </w:p>
    <w:p w14:paraId="6EC62F44" w14:textId="3680B848" w:rsidR="00D06AA6" w:rsidRPr="00D06AA6" w:rsidRDefault="009D7342" w:rsidP="00462265">
      <w:pPr>
        <w:pBdr>
          <w:bottom w:val="single" w:sz="4" w:space="1" w:color="auto"/>
        </w:pBdr>
        <w:spacing w:after="120"/>
        <w:jc w:val="both"/>
        <w:rPr>
          <w:b/>
          <w:bCs/>
        </w:rPr>
      </w:pPr>
      <w:r>
        <w:rPr>
          <w:b/>
          <w:bCs/>
        </w:rPr>
        <w:t>P</w:t>
      </w:r>
      <w:r w:rsidR="00D06AA6" w:rsidRPr="009D7342">
        <w:rPr>
          <w:b/>
          <w:bCs/>
        </w:rPr>
        <w:t>roducts</w:t>
      </w:r>
      <w:r>
        <w:rPr>
          <w:b/>
          <w:bCs/>
        </w:rPr>
        <w:t xml:space="preserve"> &amp; datasets</w:t>
      </w:r>
    </w:p>
    <w:p w14:paraId="0C434116" w14:textId="288E0E4B" w:rsidR="009D7342" w:rsidRPr="009D7342" w:rsidRDefault="009D7342" w:rsidP="00462265">
      <w:pPr>
        <w:spacing w:after="120"/>
        <w:jc w:val="both"/>
      </w:pPr>
      <w:r>
        <w:t>The following were produced and shared:</w:t>
      </w:r>
    </w:p>
    <w:p w14:paraId="295B8BE8" w14:textId="7AE67DDF" w:rsidR="00D06AA6" w:rsidRDefault="00D06AA6" w:rsidP="00462265">
      <w:pPr>
        <w:numPr>
          <w:ilvl w:val="0"/>
          <w:numId w:val="3"/>
        </w:numPr>
        <w:spacing w:after="120"/>
        <w:jc w:val="both"/>
      </w:pPr>
      <w:r w:rsidRPr="00D06AA6">
        <w:rPr>
          <w:b/>
          <w:bCs/>
          <w:u w:val="single"/>
        </w:rPr>
        <w:t>Dashboard</w:t>
      </w:r>
      <w:r w:rsidR="006C1CEE">
        <w:rPr>
          <w:b/>
          <w:bCs/>
          <w:u w:val="single"/>
        </w:rPr>
        <w:t>s</w:t>
      </w:r>
      <w:r>
        <w:t xml:space="preserve"> [</w:t>
      </w:r>
      <w:r w:rsidRPr="00DA5C07">
        <w:rPr>
          <w:u w:val="single"/>
        </w:rPr>
        <w:t>public</w:t>
      </w:r>
      <w:r>
        <w:t xml:space="preserve">] giving </w:t>
      </w:r>
      <w:r w:rsidRPr="00D06AA6">
        <w:t>overview analysis</w:t>
      </w:r>
    </w:p>
    <w:p w14:paraId="2506D850" w14:textId="7777C23A" w:rsidR="00F431F7" w:rsidRDefault="00360539" w:rsidP="00462265">
      <w:pPr>
        <w:numPr>
          <w:ilvl w:val="1"/>
          <w:numId w:val="3"/>
        </w:numPr>
        <w:spacing w:after="120"/>
        <w:contextualSpacing/>
        <w:jc w:val="both"/>
      </w:pPr>
      <w:r w:rsidRPr="00D06AA6">
        <w:rPr>
          <w:noProof/>
        </w:rPr>
        <w:drawing>
          <wp:anchor distT="0" distB="0" distL="114300" distR="114300" simplePos="0" relativeHeight="251661312" behindDoc="0" locked="0" layoutInCell="1" allowOverlap="1" wp14:anchorId="77DF6AFD" wp14:editId="4276DB48">
            <wp:simplePos x="0" y="0"/>
            <wp:positionH relativeFrom="column">
              <wp:posOffset>3581562</wp:posOffset>
            </wp:positionH>
            <wp:positionV relativeFrom="paragraph">
              <wp:posOffset>61595</wp:posOffset>
            </wp:positionV>
            <wp:extent cx="2159000" cy="1235075"/>
            <wp:effectExtent l="19050" t="19050" r="12700" b="22225"/>
            <wp:wrapSquare wrapText="bothSides"/>
            <wp:docPr id="5" name="Picture 4">
              <a:extLst xmlns:a="http://schemas.openxmlformats.org/drawingml/2006/main">
                <a:ext uri="{FF2B5EF4-FFF2-40B4-BE49-F238E27FC236}">
                  <a16:creationId xmlns:a16="http://schemas.microsoft.com/office/drawing/2014/main" id="{604A6167-455C-4554-943C-3CA94891044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a:extLst>
                        <a:ext uri="{FF2B5EF4-FFF2-40B4-BE49-F238E27FC236}">
                          <a16:creationId xmlns:a16="http://schemas.microsoft.com/office/drawing/2014/main" id="{604A6167-455C-4554-943C-3CA94891044D}"/>
                        </a:ext>
                      </a:extLst>
                    </pic:cNvPr>
                    <pic:cNvPicPr>
                      <a:picLocks noChangeAspect="1"/>
                    </pic:cNvPicPr>
                  </pic:nvPicPr>
                  <pic:blipFill>
                    <a:blip r:embed="rId13"/>
                    <a:stretch>
                      <a:fillRect/>
                    </a:stretch>
                  </pic:blipFill>
                  <pic:spPr>
                    <a:xfrm>
                      <a:off x="0" y="0"/>
                      <a:ext cx="2159000" cy="1235075"/>
                    </a:xfrm>
                    <a:prstGeom prst="rect">
                      <a:avLst/>
                    </a:prstGeom>
                    <a:ln>
                      <a:solidFill>
                        <a:schemeClr val="bg1">
                          <a:lumMod val="50000"/>
                        </a:schemeClr>
                      </a:solidFill>
                    </a:ln>
                  </pic:spPr>
                </pic:pic>
              </a:graphicData>
            </a:graphic>
            <wp14:sizeRelH relativeFrom="margin">
              <wp14:pctWidth>0</wp14:pctWidth>
            </wp14:sizeRelH>
            <wp14:sizeRelV relativeFrom="margin">
              <wp14:pctHeight>0</wp14:pctHeight>
            </wp14:sizeRelV>
          </wp:anchor>
        </w:drawing>
      </w:r>
      <w:r w:rsidR="00F431F7" w:rsidRPr="006C1CEE">
        <w:rPr>
          <w:b/>
          <w:bCs/>
        </w:rPr>
        <w:t>Full dashboard</w:t>
      </w:r>
      <w:r w:rsidR="006C1CEE">
        <w:t xml:space="preserve">, produced by CCCM Cluster, </w:t>
      </w:r>
      <w:r w:rsidR="00F431F7">
        <w:t>hosted on CCCM Cluster website</w:t>
      </w:r>
      <w:r w:rsidR="006C1CEE">
        <w:t xml:space="preserve"> (cumulative data since start of Survey)</w:t>
      </w:r>
      <w:r w:rsidR="00F431F7">
        <w:t xml:space="preserve"> </w:t>
      </w:r>
    </w:p>
    <w:p w14:paraId="4529B78E" w14:textId="1AFDA5EF" w:rsidR="004D6F9E" w:rsidRDefault="00B1373A" w:rsidP="00462265">
      <w:pPr>
        <w:numPr>
          <w:ilvl w:val="2"/>
          <w:numId w:val="6"/>
        </w:numPr>
        <w:spacing w:after="120"/>
        <w:contextualSpacing/>
        <w:jc w:val="both"/>
      </w:pPr>
      <w:hyperlink r:id="rId14" w:history="1">
        <w:r w:rsidR="004D6F9E" w:rsidRPr="00B1373A">
          <w:rPr>
            <w:rStyle w:val="Hyperlink"/>
          </w:rPr>
          <w:t>Interactive Dashboard</w:t>
        </w:r>
      </w:hyperlink>
    </w:p>
    <w:p w14:paraId="3DC4AE0D" w14:textId="07FA65CD" w:rsidR="004D6F9E" w:rsidRDefault="00B1373A" w:rsidP="00462265">
      <w:pPr>
        <w:numPr>
          <w:ilvl w:val="2"/>
          <w:numId w:val="6"/>
        </w:numPr>
        <w:spacing w:after="120"/>
        <w:jc w:val="both"/>
      </w:pPr>
      <w:hyperlink r:id="rId15" w:history="1">
        <w:r w:rsidR="004D6F9E" w:rsidRPr="00B1373A">
          <w:rPr>
            <w:rStyle w:val="Hyperlink"/>
          </w:rPr>
          <w:t>PDF</w:t>
        </w:r>
      </w:hyperlink>
    </w:p>
    <w:p w14:paraId="2EC4A13E" w14:textId="54E84AB3" w:rsidR="004D6F9E" w:rsidRDefault="00D90048" w:rsidP="00462265">
      <w:pPr>
        <w:numPr>
          <w:ilvl w:val="1"/>
          <w:numId w:val="3"/>
        </w:numPr>
        <w:spacing w:after="120"/>
        <w:contextualSpacing/>
        <w:jc w:val="both"/>
      </w:pPr>
      <w:r w:rsidRPr="00D06AA6">
        <w:rPr>
          <w:noProof/>
        </w:rPr>
        <w:drawing>
          <wp:anchor distT="0" distB="0" distL="114300" distR="114300" simplePos="0" relativeHeight="251663360" behindDoc="0" locked="0" layoutInCell="1" allowOverlap="1" wp14:anchorId="56C48247" wp14:editId="12E372A2">
            <wp:simplePos x="0" y="0"/>
            <wp:positionH relativeFrom="margin">
              <wp:posOffset>3589817</wp:posOffset>
            </wp:positionH>
            <wp:positionV relativeFrom="paragraph">
              <wp:posOffset>468630</wp:posOffset>
            </wp:positionV>
            <wp:extent cx="2152600" cy="1235592"/>
            <wp:effectExtent l="19050" t="19050" r="19685" b="22225"/>
            <wp:wrapSquare wrapText="bothSides"/>
            <wp:docPr id="8" name="Picture 7">
              <a:extLst xmlns:a="http://schemas.openxmlformats.org/drawingml/2006/main">
                <a:ext uri="{FF2B5EF4-FFF2-40B4-BE49-F238E27FC236}">
                  <a16:creationId xmlns:a16="http://schemas.microsoft.com/office/drawing/2014/main" id="{206581AE-3041-407C-8B5B-EF3CF3CF956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a:extLst>
                        <a:ext uri="{FF2B5EF4-FFF2-40B4-BE49-F238E27FC236}">
                          <a16:creationId xmlns:a16="http://schemas.microsoft.com/office/drawing/2014/main" id="{206581AE-3041-407C-8B5B-EF3CF3CF9566}"/>
                        </a:ext>
                      </a:extLst>
                    </pic:cNvPr>
                    <pic:cNvPicPr>
                      <a:picLocks noChangeAspect="1"/>
                    </pic:cNvPicPr>
                  </pic:nvPicPr>
                  <pic:blipFill>
                    <a:blip r:embed="rId16"/>
                    <a:stretch>
                      <a:fillRect/>
                    </a:stretch>
                  </pic:blipFill>
                  <pic:spPr>
                    <a:xfrm>
                      <a:off x="0" y="0"/>
                      <a:ext cx="2152600" cy="1235592"/>
                    </a:xfrm>
                    <a:prstGeom prst="rect">
                      <a:avLst/>
                    </a:prstGeom>
                    <a:ln>
                      <a:solidFill>
                        <a:schemeClr val="bg1">
                          <a:lumMod val="50000"/>
                        </a:schemeClr>
                      </a:solidFill>
                    </a:ln>
                  </pic:spPr>
                </pic:pic>
              </a:graphicData>
            </a:graphic>
            <wp14:sizeRelH relativeFrom="margin">
              <wp14:pctWidth>0</wp14:pctWidth>
            </wp14:sizeRelH>
            <wp14:sizeRelV relativeFrom="margin">
              <wp14:pctHeight>0</wp14:pctHeight>
            </wp14:sizeRelV>
          </wp:anchor>
        </w:drawing>
      </w:r>
      <w:r w:rsidR="004D6F9E" w:rsidRPr="006C1CEE">
        <w:rPr>
          <w:b/>
          <w:bCs/>
        </w:rPr>
        <w:t>Camp Closure Dashboard</w:t>
      </w:r>
      <w:r w:rsidR="006C1CEE">
        <w:t xml:space="preserve"> produced by CCCM Cluster, hosted on CCCM Cluster website (data from camp closures only, to inform closure response)</w:t>
      </w:r>
    </w:p>
    <w:p w14:paraId="580436E6" w14:textId="59AF6F09" w:rsidR="004D6F9E" w:rsidRDefault="00B1373A" w:rsidP="00462265">
      <w:pPr>
        <w:numPr>
          <w:ilvl w:val="2"/>
          <w:numId w:val="5"/>
        </w:numPr>
        <w:spacing w:after="120"/>
        <w:contextualSpacing/>
        <w:jc w:val="both"/>
      </w:pPr>
      <w:hyperlink r:id="rId17" w:history="1">
        <w:r w:rsidR="004D6F9E" w:rsidRPr="00B1373A">
          <w:rPr>
            <w:rStyle w:val="Hyperlink"/>
          </w:rPr>
          <w:t>Interactive dashboard</w:t>
        </w:r>
      </w:hyperlink>
    </w:p>
    <w:p w14:paraId="218577DA" w14:textId="53DE499B" w:rsidR="004D6F9E" w:rsidRDefault="00B1373A" w:rsidP="00462265">
      <w:pPr>
        <w:numPr>
          <w:ilvl w:val="2"/>
          <w:numId w:val="5"/>
        </w:numPr>
        <w:spacing w:after="120"/>
        <w:jc w:val="both"/>
      </w:pPr>
      <w:hyperlink r:id="rId18" w:history="1">
        <w:r w:rsidR="004D6F9E" w:rsidRPr="00B1373A">
          <w:rPr>
            <w:rStyle w:val="Hyperlink"/>
          </w:rPr>
          <w:t>PDF</w:t>
        </w:r>
      </w:hyperlink>
    </w:p>
    <w:p w14:paraId="5D0DB324" w14:textId="73B439A5" w:rsidR="00D06AA6" w:rsidRPr="00D06AA6" w:rsidRDefault="00F431F7" w:rsidP="00462265">
      <w:pPr>
        <w:numPr>
          <w:ilvl w:val="1"/>
          <w:numId w:val="3"/>
        </w:numPr>
        <w:spacing w:after="120"/>
        <w:jc w:val="both"/>
      </w:pPr>
      <w:r w:rsidRPr="006C1CEE">
        <w:rPr>
          <w:b/>
          <w:bCs/>
        </w:rPr>
        <w:t>Protection dashboard</w:t>
      </w:r>
      <w:r>
        <w:t xml:space="preserve">, </w:t>
      </w:r>
      <w:hyperlink r:id="rId19" w:history="1">
        <w:r w:rsidR="006C1CEE" w:rsidRPr="001E623B">
          <w:rPr>
            <w:rStyle w:val="Hyperlink"/>
          </w:rPr>
          <w:t>interactive</w:t>
        </w:r>
      </w:hyperlink>
      <w:r w:rsidR="006C1CEE">
        <w:t>,</w:t>
      </w:r>
      <w:r w:rsidR="006C1CEE" w:rsidRPr="006C1CEE">
        <w:rPr>
          <w:b/>
          <w:bCs/>
        </w:rPr>
        <w:t xml:space="preserve"> </w:t>
      </w:r>
      <w:r>
        <w:t>produced by the Protection Cluster with just protection-related data</w:t>
      </w:r>
      <w:r w:rsidR="006C1CEE">
        <w:t>, hosted on Protection Cluster website</w:t>
      </w:r>
    </w:p>
    <w:p w14:paraId="719E5340" w14:textId="050977DA" w:rsidR="00D06AA6" w:rsidRPr="00D06AA6" w:rsidRDefault="00D06AA6" w:rsidP="00462265">
      <w:pPr>
        <w:numPr>
          <w:ilvl w:val="0"/>
          <w:numId w:val="3"/>
        </w:numPr>
        <w:spacing w:after="120"/>
        <w:jc w:val="both"/>
      </w:pPr>
      <w:r w:rsidRPr="00D06AA6">
        <w:rPr>
          <w:b/>
          <w:bCs/>
          <w:u w:val="single"/>
        </w:rPr>
        <w:t>Datasets</w:t>
      </w:r>
      <w:r w:rsidRPr="00D06AA6">
        <w:t xml:space="preserve"> [</w:t>
      </w:r>
      <w:r w:rsidRPr="00DA5C07">
        <w:rPr>
          <w:u w:val="single"/>
        </w:rPr>
        <w:t>limited circulation</w:t>
      </w:r>
      <w:r w:rsidRPr="00D06AA6">
        <w:t>]</w:t>
      </w:r>
    </w:p>
    <w:p w14:paraId="61ECC305" w14:textId="57478930" w:rsidR="00D06AA6" w:rsidRPr="00D06AA6" w:rsidRDefault="00D90048" w:rsidP="00462265">
      <w:pPr>
        <w:numPr>
          <w:ilvl w:val="1"/>
          <w:numId w:val="3"/>
        </w:numPr>
        <w:spacing w:after="120"/>
        <w:jc w:val="both"/>
      </w:pPr>
      <w:r w:rsidRPr="00D06AA6">
        <w:rPr>
          <w:noProof/>
        </w:rPr>
        <w:drawing>
          <wp:anchor distT="0" distB="0" distL="114300" distR="114300" simplePos="0" relativeHeight="251662336" behindDoc="0" locked="0" layoutInCell="1" allowOverlap="1" wp14:anchorId="2CFED411" wp14:editId="6372090B">
            <wp:simplePos x="0" y="0"/>
            <wp:positionH relativeFrom="margin">
              <wp:posOffset>3602517</wp:posOffset>
            </wp:positionH>
            <wp:positionV relativeFrom="paragraph">
              <wp:posOffset>57150</wp:posOffset>
            </wp:positionV>
            <wp:extent cx="2133600" cy="1133475"/>
            <wp:effectExtent l="19050" t="19050" r="19050" b="28575"/>
            <wp:wrapSquare wrapText="bothSides"/>
            <wp:docPr id="7" name="Picture 6">
              <a:extLst xmlns:a="http://schemas.openxmlformats.org/drawingml/2006/main">
                <a:ext uri="{FF2B5EF4-FFF2-40B4-BE49-F238E27FC236}">
                  <a16:creationId xmlns:a16="http://schemas.microsoft.com/office/drawing/2014/main" id="{59CD1665-927E-4C0B-A4CA-53D1228A65F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a:extLst>
                        <a:ext uri="{FF2B5EF4-FFF2-40B4-BE49-F238E27FC236}">
                          <a16:creationId xmlns:a16="http://schemas.microsoft.com/office/drawing/2014/main" id="{59CD1665-927E-4C0B-A4CA-53D1228A65FA}"/>
                        </a:ext>
                      </a:extLst>
                    </pic:cNvPr>
                    <pic:cNvPicPr>
                      <a:picLocks noChangeAspect="1"/>
                    </pic:cNvPicPr>
                  </pic:nvPicPr>
                  <pic:blipFill>
                    <a:blip r:embed="rId20"/>
                    <a:stretch>
                      <a:fillRect/>
                    </a:stretch>
                  </pic:blipFill>
                  <pic:spPr>
                    <a:xfrm>
                      <a:off x="0" y="0"/>
                      <a:ext cx="2133600" cy="1133475"/>
                    </a:xfrm>
                    <a:prstGeom prst="rect">
                      <a:avLst/>
                    </a:prstGeom>
                    <a:ln>
                      <a:solidFill>
                        <a:schemeClr val="bg1">
                          <a:lumMod val="50000"/>
                        </a:schemeClr>
                      </a:solidFill>
                    </a:ln>
                  </pic:spPr>
                </pic:pic>
              </a:graphicData>
            </a:graphic>
            <wp14:sizeRelH relativeFrom="margin">
              <wp14:pctWidth>0</wp14:pctWidth>
            </wp14:sizeRelH>
            <wp14:sizeRelV relativeFrom="margin">
              <wp14:pctHeight>0</wp14:pctHeight>
            </wp14:sizeRelV>
          </wp:anchor>
        </w:drawing>
      </w:r>
      <w:r w:rsidR="00D06AA6" w:rsidRPr="00D06AA6">
        <w:rPr>
          <w:b/>
          <w:bCs/>
          <w:u w:val="single"/>
        </w:rPr>
        <w:t>Anonymised</w:t>
      </w:r>
      <w:r w:rsidR="00F431F7" w:rsidRPr="00F431F7">
        <w:rPr>
          <w:b/>
          <w:bCs/>
        </w:rPr>
        <w:t xml:space="preserve"> dataset</w:t>
      </w:r>
      <w:r w:rsidR="00D06AA6" w:rsidRPr="00D06AA6">
        <w:t xml:space="preserve"> to inform location-level response</w:t>
      </w:r>
      <w:r w:rsidR="00864EB6">
        <w:t xml:space="preserve"> planning</w:t>
      </w:r>
      <w:r w:rsidR="00D06AA6" w:rsidRPr="00D06AA6">
        <w:t xml:space="preserve"> [circulated</w:t>
      </w:r>
      <w:r w:rsidR="00864EB6">
        <w:t xml:space="preserve"> by CCCM Cluster</w:t>
      </w:r>
      <w:r w:rsidR="00D06AA6" w:rsidRPr="00D06AA6">
        <w:t xml:space="preserve"> to Clusters</w:t>
      </w:r>
      <w:r w:rsidR="00F431F7">
        <w:t xml:space="preserve"> &amp; ICCG at national and governorate level</w:t>
      </w:r>
      <w:r w:rsidR="00D06AA6" w:rsidRPr="00D06AA6">
        <w:t>]</w:t>
      </w:r>
    </w:p>
    <w:p w14:paraId="530291EC" w14:textId="45FFA621" w:rsidR="00D06AA6" w:rsidRDefault="00D06AA6" w:rsidP="00462265">
      <w:pPr>
        <w:numPr>
          <w:ilvl w:val="1"/>
          <w:numId w:val="3"/>
        </w:numPr>
        <w:spacing w:after="120"/>
        <w:jc w:val="both"/>
      </w:pPr>
      <w:r w:rsidRPr="00D06AA6">
        <w:rPr>
          <w:b/>
          <w:bCs/>
        </w:rPr>
        <w:t xml:space="preserve">Referrals </w:t>
      </w:r>
      <w:r w:rsidR="00F431F7" w:rsidRPr="00F431F7">
        <w:rPr>
          <w:b/>
          <w:bCs/>
        </w:rPr>
        <w:t>dataset</w:t>
      </w:r>
      <w:r w:rsidR="00F431F7">
        <w:t xml:space="preserve"> </w:t>
      </w:r>
      <w:r w:rsidRPr="00D06AA6">
        <w:t xml:space="preserve">– individual </w:t>
      </w:r>
      <w:r w:rsidR="00F431F7">
        <w:t>household</w:t>
      </w:r>
      <w:r w:rsidRPr="00D06AA6">
        <w:t xml:space="preserve"> data &amp; contact details by location,</w:t>
      </w:r>
      <w:r w:rsidR="00F431F7">
        <w:t xml:space="preserve"> for </w:t>
      </w:r>
      <w:r w:rsidRPr="00D06AA6">
        <w:t>program intake [</w:t>
      </w:r>
      <w:r w:rsidR="00F431F7">
        <w:t xml:space="preserve">humanitarian actor </w:t>
      </w:r>
      <w:r w:rsidRPr="00D06AA6">
        <w:t>request to CCCM Cluster</w:t>
      </w:r>
      <w:r w:rsidR="00444222">
        <w:t>, for specific locations</w:t>
      </w:r>
      <w:r w:rsidRPr="00D06AA6">
        <w:t xml:space="preserve">] </w:t>
      </w:r>
    </w:p>
    <w:p w14:paraId="3668670D" w14:textId="05EC9E22" w:rsidR="00D06AA6" w:rsidRDefault="00D06AA6" w:rsidP="00462265">
      <w:pPr>
        <w:spacing w:after="120"/>
        <w:jc w:val="both"/>
      </w:pPr>
    </w:p>
    <w:p w14:paraId="1C9B7F8B" w14:textId="77777777" w:rsidR="002C64B9" w:rsidRDefault="002C64B9" w:rsidP="00462265">
      <w:pPr>
        <w:spacing w:after="120"/>
        <w:jc w:val="both"/>
      </w:pPr>
    </w:p>
    <w:p w14:paraId="46DFA035" w14:textId="474ADE3F" w:rsidR="00D06AA6" w:rsidRPr="009D7342" w:rsidRDefault="00D06AA6" w:rsidP="00462265">
      <w:pPr>
        <w:pBdr>
          <w:bottom w:val="single" w:sz="4" w:space="1" w:color="auto"/>
        </w:pBdr>
        <w:spacing w:after="120"/>
        <w:jc w:val="both"/>
        <w:rPr>
          <w:b/>
          <w:bCs/>
        </w:rPr>
      </w:pPr>
      <w:r w:rsidRPr="009D7342">
        <w:rPr>
          <w:b/>
          <w:bCs/>
        </w:rPr>
        <w:t>Limitations &amp; considerations</w:t>
      </w:r>
    </w:p>
    <w:p w14:paraId="7CCA9A37" w14:textId="4522339A" w:rsidR="00D06AA6" w:rsidRPr="00D06AA6" w:rsidRDefault="00D06AA6" w:rsidP="00462265">
      <w:pPr>
        <w:numPr>
          <w:ilvl w:val="0"/>
          <w:numId w:val="4"/>
        </w:numPr>
        <w:spacing w:after="120"/>
        <w:jc w:val="both"/>
      </w:pPr>
      <w:r w:rsidRPr="00D06AA6">
        <w:t>Low uptake even during c</w:t>
      </w:r>
      <w:r w:rsidR="002A59D2">
        <w:t>amp c</w:t>
      </w:r>
      <w:r w:rsidRPr="00D06AA6">
        <w:t>losures of data for referrals – from Clusters &amp; from partners</w:t>
      </w:r>
    </w:p>
    <w:p w14:paraId="038B30F0" w14:textId="2D81D3BE" w:rsidR="00D06AA6" w:rsidRDefault="00FD0D17" w:rsidP="00462265">
      <w:pPr>
        <w:numPr>
          <w:ilvl w:val="0"/>
          <w:numId w:val="4"/>
        </w:numPr>
        <w:spacing w:after="120"/>
        <w:jc w:val="both"/>
      </w:pPr>
      <w:r>
        <w:t>Ethical considerations</w:t>
      </w:r>
      <w:r w:rsidR="00D06AA6" w:rsidRPr="00D06AA6">
        <w:t xml:space="preserve"> to continue if data not being used</w:t>
      </w:r>
    </w:p>
    <w:p w14:paraId="502CEA09" w14:textId="4269F55B" w:rsidR="00D06AA6" w:rsidRPr="00D06AA6" w:rsidRDefault="00513AB1" w:rsidP="00462265">
      <w:pPr>
        <w:numPr>
          <w:ilvl w:val="0"/>
          <w:numId w:val="4"/>
        </w:numPr>
        <w:spacing w:after="120"/>
        <w:jc w:val="both"/>
      </w:pPr>
      <w:r>
        <w:t>Questions posed to other Clusters &amp; partners:</w:t>
      </w:r>
    </w:p>
    <w:p w14:paraId="0DE10B88" w14:textId="77777777" w:rsidR="00D06AA6" w:rsidRPr="00D06AA6" w:rsidRDefault="00D06AA6" w:rsidP="00513AB1">
      <w:pPr>
        <w:numPr>
          <w:ilvl w:val="1"/>
          <w:numId w:val="4"/>
        </w:numPr>
        <w:spacing w:after="120"/>
        <w:jc w:val="both"/>
      </w:pPr>
      <w:r w:rsidRPr="00D06AA6">
        <w:t xml:space="preserve">Is the data being used by Clusters for analysis? </w:t>
      </w:r>
    </w:p>
    <w:p w14:paraId="0D84178F" w14:textId="00FC2048" w:rsidR="00D06AA6" w:rsidRPr="00D06AA6" w:rsidRDefault="00D06AA6" w:rsidP="00513AB1">
      <w:pPr>
        <w:numPr>
          <w:ilvl w:val="1"/>
          <w:numId w:val="4"/>
        </w:numPr>
        <w:spacing w:after="120"/>
        <w:jc w:val="both"/>
      </w:pPr>
      <w:r w:rsidRPr="00D06AA6">
        <w:t xml:space="preserve">Is the data being used by partners for referrals? If not, why not? </w:t>
      </w:r>
    </w:p>
    <w:p w14:paraId="494FFBAF" w14:textId="7B05AEB4" w:rsidR="00D06AA6" w:rsidRPr="00D06AA6" w:rsidRDefault="006F1D66" w:rsidP="006F1D66">
      <w:pPr>
        <w:numPr>
          <w:ilvl w:val="0"/>
          <w:numId w:val="4"/>
        </w:numPr>
        <w:spacing w:after="120"/>
        <w:jc w:val="both"/>
      </w:pPr>
      <w:r>
        <w:t>Options</w:t>
      </w:r>
      <w:r w:rsidR="00D06AA6" w:rsidRPr="00D06AA6">
        <w:t xml:space="preserve"> </w:t>
      </w:r>
      <w:r>
        <w:t>discussed internally with CCCM Cluster &amp; with other stakeholders:</w:t>
      </w:r>
    </w:p>
    <w:p w14:paraId="504E47F6" w14:textId="77777777" w:rsidR="00D06AA6" w:rsidRPr="00D06AA6" w:rsidRDefault="00D06AA6" w:rsidP="00462265">
      <w:pPr>
        <w:numPr>
          <w:ilvl w:val="1"/>
          <w:numId w:val="4"/>
        </w:numPr>
        <w:spacing w:after="120"/>
        <w:jc w:val="both"/>
      </w:pPr>
      <w:r w:rsidRPr="00D06AA6">
        <w:t>Sample for ongoing data collection?</w:t>
      </w:r>
    </w:p>
    <w:p w14:paraId="00074E5D" w14:textId="522AF839" w:rsidR="00D06AA6" w:rsidRDefault="00D06AA6" w:rsidP="00FD0D17">
      <w:pPr>
        <w:numPr>
          <w:ilvl w:val="1"/>
          <w:numId w:val="4"/>
        </w:numPr>
        <w:spacing w:after="120"/>
        <w:jc w:val="both"/>
      </w:pPr>
      <w:r w:rsidRPr="00D06AA6">
        <w:t xml:space="preserve">Trigger for large population movements? </w:t>
      </w:r>
    </w:p>
    <w:p w14:paraId="65150733" w14:textId="1801945A" w:rsidR="00FD0D17" w:rsidRPr="00D06AA6" w:rsidRDefault="00FD0D17" w:rsidP="00FD0D17">
      <w:pPr>
        <w:numPr>
          <w:ilvl w:val="0"/>
          <w:numId w:val="4"/>
        </w:numPr>
        <w:spacing w:after="120"/>
        <w:jc w:val="both"/>
      </w:pPr>
      <w:r>
        <w:t>Given low use, the decision was made to stop the Survey after the last round of Camp Closure data collection in February 2021, with theoretical capacity for it to be triggered for future large population movements from camps</w:t>
      </w:r>
    </w:p>
    <w:p w14:paraId="2C97EA11" w14:textId="4DB91C4C" w:rsidR="00D06AA6" w:rsidRDefault="00D06AA6" w:rsidP="00462265">
      <w:pPr>
        <w:spacing w:after="120"/>
        <w:jc w:val="both"/>
      </w:pPr>
    </w:p>
    <w:sectPr w:rsidR="00D06AA6" w:rsidSect="00291ED6">
      <w:pgSz w:w="11909" w:h="16834"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72384"/>
    <w:multiLevelType w:val="hybridMultilevel"/>
    <w:tmpl w:val="7B889500"/>
    <w:lvl w:ilvl="0" w:tplc="8F7CF92C">
      <w:start w:val="1"/>
      <w:numFmt w:val="bullet"/>
      <w:lvlText w:val="•"/>
      <w:lvlJc w:val="left"/>
      <w:pPr>
        <w:tabs>
          <w:tab w:val="num" w:pos="720"/>
        </w:tabs>
        <w:ind w:left="720" w:hanging="360"/>
      </w:pPr>
      <w:rPr>
        <w:rFonts w:ascii="Arial" w:hAnsi="Arial" w:hint="default"/>
      </w:rPr>
    </w:lvl>
    <w:lvl w:ilvl="1" w:tplc="D4FA324A">
      <w:numFmt w:val="bullet"/>
      <w:lvlText w:val="–"/>
      <w:lvlJc w:val="left"/>
      <w:pPr>
        <w:tabs>
          <w:tab w:val="num" w:pos="1440"/>
        </w:tabs>
        <w:ind w:left="1440" w:hanging="360"/>
      </w:pPr>
      <w:rPr>
        <w:rFonts w:ascii="Arial" w:hAnsi="Arial" w:hint="default"/>
      </w:rPr>
    </w:lvl>
    <w:lvl w:ilvl="2" w:tplc="9126F628">
      <w:start w:val="1"/>
      <w:numFmt w:val="bullet"/>
      <w:lvlText w:val="•"/>
      <w:lvlJc w:val="left"/>
      <w:pPr>
        <w:tabs>
          <w:tab w:val="num" w:pos="2160"/>
        </w:tabs>
        <w:ind w:left="2160" w:hanging="360"/>
      </w:pPr>
      <w:rPr>
        <w:rFonts w:ascii="Arial" w:hAnsi="Arial" w:hint="default"/>
      </w:rPr>
    </w:lvl>
    <w:lvl w:ilvl="3" w:tplc="146CBCC6" w:tentative="1">
      <w:start w:val="1"/>
      <w:numFmt w:val="bullet"/>
      <w:lvlText w:val="•"/>
      <w:lvlJc w:val="left"/>
      <w:pPr>
        <w:tabs>
          <w:tab w:val="num" w:pos="2880"/>
        </w:tabs>
        <w:ind w:left="2880" w:hanging="360"/>
      </w:pPr>
      <w:rPr>
        <w:rFonts w:ascii="Arial" w:hAnsi="Arial" w:hint="default"/>
      </w:rPr>
    </w:lvl>
    <w:lvl w:ilvl="4" w:tplc="A808C4C6" w:tentative="1">
      <w:start w:val="1"/>
      <w:numFmt w:val="bullet"/>
      <w:lvlText w:val="•"/>
      <w:lvlJc w:val="left"/>
      <w:pPr>
        <w:tabs>
          <w:tab w:val="num" w:pos="3600"/>
        </w:tabs>
        <w:ind w:left="3600" w:hanging="360"/>
      </w:pPr>
      <w:rPr>
        <w:rFonts w:ascii="Arial" w:hAnsi="Arial" w:hint="default"/>
      </w:rPr>
    </w:lvl>
    <w:lvl w:ilvl="5" w:tplc="9942EB9A" w:tentative="1">
      <w:start w:val="1"/>
      <w:numFmt w:val="bullet"/>
      <w:lvlText w:val="•"/>
      <w:lvlJc w:val="left"/>
      <w:pPr>
        <w:tabs>
          <w:tab w:val="num" w:pos="4320"/>
        </w:tabs>
        <w:ind w:left="4320" w:hanging="360"/>
      </w:pPr>
      <w:rPr>
        <w:rFonts w:ascii="Arial" w:hAnsi="Arial" w:hint="default"/>
      </w:rPr>
    </w:lvl>
    <w:lvl w:ilvl="6" w:tplc="227C52D2" w:tentative="1">
      <w:start w:val="1"/>
      <w:numFmt w:val="bullet"/>
      <w:lvlText w:val="•"/>
      <w:lvlJc w:val="left"/>
      <w:pPr>
        <w:tabs>
          <w:tab w:val="num" w:pos="5040"/>
        </w:tabs>
        <w:ind w:left="5040" w:hanging="360"/>
      </w:pPr>
      <w:rPr>
        <w:rFonts w:ascii="Arial" w:hAnsi="Arial" w:hint="default"/>
      </w:rPr>
    </w:lvl>
    <w:lvl w:ilvl="7" w:tplc="92740A6A" w:tentative="1">
      <w:start w:val="1"/>
      <w:numFmt w:val="bullet"/>
      <w:lvlText w:val="•"/>
      <w:lvlJc w:val="left"/>
      <w:pPr>
        <w:tabs>
          <w:tab w:val="num" w:pos="5760"/>
        </w:tabs>
        <w:ind w:left="5760" w:hanging="360"/>
      </w:pPr>
      <w:rPr>
        <w:rFonts w:ascii="Arial" w:hAnsi="Arial" w:hint="default"/>
      </w:rPr>
    </w:lvl>
    <w:lvl w:ilvl="8" w:tplc="DEF882BA"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D614F68"/>
    <w:multiLevelType w:val="hybridMultilevel"/>
    <w:tmpl w:val="15F84E8A"/>
    <w:lvl w:ilvl="0" w:tplc="354AA04C">
      <w:start w:val="1"/>
      <w:numFmt w:val="decimal"/>
      <w:lvlText w:val="%1."/>
      <w:lvlJc w:val="left"/>
      <w:pPr>
        <w:tabs>
          <w:tab w:val="num" w:pos="720"/>
        </w:tabs>
        <w:ind w:left="720" w:hanging="360"/>
      </w:pPr>
    </w:lvl>
    <w:lvl w:ilvl="1" w:tplc="FA123216">
      <w:start w:val="1"/>
      <w:numFmt w:val="decimal"/>
      <w:lvlText w:val="%2."/>
      <w:lvlJc w:val="left"/>
      <w:pPr>
        <w:tabs>
          <w:tab w:val="num" w:pos="1440"/>
        </w:tabs>
        <w:ind w:left="1440" w:hanging="360"/>
      </w:pPr>
    </w:lvl>
    <w:lvl w:ilvl="2" w:tplc="04090005">
      <w:start w:val="1"/>
      <w:numFmt w:val="bullet"/>
      <w:lvlText w:val=""/>
      <w:lvlJc w:val="left"/>
      <w:pPr>
        <w:tabs>
          <w:tab w:val="num" w:pos="2160"/>
        </w:tabs>
        <w:ind w:left="2160" w:hanging="360"/>
      </w:pPr>
      <w:rPr>
        <w:rFonts w:ascii="Wingdings" w:hAnsi="Wingdings" w:hint="default"/>
      </w:rPr>
    </w:lvl>
    <w:lvl w:ilvl="3" w:tplc="0242FA5E" w:tentative="1">
      <w:start w:val="1"/>
      <w:numFmt w:val="decimal"/>
      <w:lvlText w:val="%4."/>
      <w:lvlJc w:val="left"/>
      <w:pPr>
        <w:tabs>
          <w:tab w:val="num" w:pos="2880"/>
        </w:tabs>
        <w:ind w:left="2880" w:hanging="360"/>
      </w:pPr>
    </w:lvl>
    <w:lvl w:ilvl="4" w:tplc="7A42AA9A" w:tentative="1">
      <w:start w:val="1"/>
      <w:numFmt w:val="decimal"/>
      <w:lvlText w:val="%5."/>
      <w:lvlJc w:val="left"/>
      <w:pPr>
        <w:tabs>
          <w:tab w:val="num" w:pos="3600"/>
        </w:tabs>
        <w:ind w:left="3600" w:hanging="360"/>
      </w:pPr>
    </w:lvl>
    <w:lvl w:ilvl="5" w:tplc="421EFC2A" w:tentative="1">
      <w:start w:val="1"/>
      <w:numFmt w:val="decimal"/>
      <w:lvlText w:val="%6."/>
      <w:lvlJc w:val="left"/>
      <w:pPr>
        <w:tabs>
          <w:tab w:val="num" w:pos="4320"/>
        </w:tabs>
        <w:ind w:left="4320" w:hanging="360"/>
      </w:pPr>
    </w:lvl>
    <w:lvl w:ilvl="6" w:tplc="8B0CB1C4" w:tentative="1">
      <w:start w:val="1"/>
      <w:numFmt w:val="decimal"/>
      <w:lvlText w:val="%7."/>
      <w:lvlJc w:val="left"/>
      <w:pPr>
        <w:tabs>
          <w:tab w:val="num" w:pos="5040"/>
        </w:tabs>
        <w:ind w:left="5040" w:hanging="360"/>
      </w:pPr>
    </w:lvl>
    <w:lvl w:ilvl="7" w:tplc="22AEBD0E" w:tentative="1">
      <w:start w:val="1"/>
      <w:numFmt w:val="decimal"/>
      <w:lvlText w:val="%8."/>
      <w:lvlJc w:val="left"/>
      <w:pPr>
        <w:tabs>
          <w:tab w:val="num" w:pos="5760"/>
        </w:tabs>
        <w:ind w:left="5760" w:hanging="360"/>
      </w:pPr>
    </w:lvl>
    <w:lvl w:ilvl="8" w:tplc="67FC99D6" w:tentative="1">
      <w:start w:val="1"/>
      <w:numFmt w:val="decimal"/>
      <w:lvlText w:val="%9."/>
      <w:lvlJc w:val="left"/>
      <w:pPr>
        <w:tabs>
          <w:tab w:val="num" w:pos="6480"/>
        </w:tabs>
        <w:ind w:left="6480" w:hanging="360"/>
      </w:pPr>
    </w:lvl>
  </w:abstractNum>
  <w:abstractNum w:abstractNumId="2" w15:restartNumberingAfterBreak="0">
    <w:nsid w:val="2DE73025"/>
    <w:multiLevelType w:val="hybridMultilevel"/>
    <w:tmpl w:val="950A3D04"/>
    <w:lvl w:ilvl="0" w:tplc="0E10DA0E">
      <w:start w:val="1"/>
      <w:numFmt w:val="bullet"/>
      <w:lvlText w:val="•"/>
      <w:lvlJc w:val="left"/>
      <w:pPr>
        <w:tabs>
          <w:tab w:val="num" w:pos="720"/>
        </w:tabs>
        <w:ind w:left="720" w:hanging="360"/>
      </w:pPr>
      <w:rPr>
        <w:rFonts w:ascii="Arial" w:hAnsi="Arial" w:hint="default"/>
      </w:rPr>
    </w:lvl>
    <w:lvl w:ilvl="1" w:tplc="E482D8EA">
      <w:numFmt w:val="bullet"/>
      <w:lvlText w:val="–"/>
      <w:lvlJc w:val="left"/>
      <w:pPr>
        <w:tabs>
          <w:tab w:val="num" w:pos="1440"/>
        </w:tabs>
        <w:ind w:left="1440" w:hanging="360"/>
      </w:pPr>
      <w:rPr>
        <w:rFonts w:ascii="Arial" w:hAnsi="Arial" w:hint="default"/>
      </w:rPr>
    </w:lvl>
    <w:lvl w:ilvl="2" w:tplc="17AA4058" w:tentative="1">
      <w:start w:val="1"/>
      <w:numFmt w:val="bullet"/>
      <w:lvlText w:val="•"/>
      <w:lvlJc w:val="left"/>
      <w:pPr>
        <w:tabs>
          <w:tab w:val="num" w:pos="2160"/>
        </w:tabs>
        <w:ind w:left="2160" w:hanging="360"/>
      </w:pPr>
      <w:rPr>
        <w:rFonts w:ascii="Arial" w:hAnsi="Arial" w:hint="default"/>
      </w:rPr>
    </w:lvl>
    <w:lvl w:ilvl="3" w:tplc="B97A2770" w:tentative="1">
      <w:start w:val="1"/>
      <w:numFmt w:val="bullet"/>
      <w:lvlText w:val="•"/>
      <w:lvlJc w:val="left"/>
      <w:pPr>
        <w:tabs>
          <w:tab w:val="num" w:pos="2880"/>
        </w:tabs>
        <w:ind w:left="2880" w:hanging="360"/>
      </w:pPr>
      <w:rPr>
        <w:rFonts w:ascii="Arial" w:hAnsi="Arial" w:hint="default"/>
      </w:rPr>
    </w:lvl>
    <w:lvl w:ilvl="4" w:tplc="63C2681C" w:tentative="1">
      <w:start w:val="1"/>
      <w:numFmt w:val="bullet"/>
      <w:lvlText w:val="•"/>
      <w:lvlJc w:val="left"/>
      <w:pPr>
        <w:tabs>
          <w:tab w:val="num" w:pos="3600"/>
        </w:tabs>
        <w:ind w:left="3600" w:hanging="360"/>
      </w:pPr>
      <w:rPr>
        <w:rFonts w:ascii="Arial" w:hAnsi="Arial" w:hint="default"/>
      </w:rPr>
    </w:lvl>
    <w:lvl w:ilvl="5" w:tplc="65446138" w:tentative="1">
      <w:start w:val="1"/>
      <w:numFmt w:val="bullet"/>
      <w:lvlText w:val="•"/>
      <w:lvlJc w:val="left"/>
      <w:pPr>
        <w:tabs>
          <w:tab w:val="num" w:pos="4320"/>
        </w:tabs>
        <w:ind w:left="4320" w:hanging="360"/>
      </w:pPr>
      <w:rPr>
        <w:rFonts w:ascii="Arial" w:hAnsi="Arial" w:hint="default"/>
      </w:rPr>
    </w:lvl>
    <w:lvl w:ilvl="6" w:tplc="3070C988" w:tentative="1">
      <w:start w:val="1"/>
      <w:numFmt w:val="bullet"/>
      <w:lvlText w:val="•"/>
      <w:lvlJc w:val="left"/>
      <w:pPr>
        <w:tabs>
          <w:tab w:val="num" w:pos="5040"/>
        </w:tabs>
        <w:ind w:left="5040" w:hanging="360"/>
      </w:pPr>
      <w:rPr>
        <w:rFonts w:ascii="Arial" w:hAnsi="Arial" w:hint="default"/>
      </w:rPr>
    </w:lvl>
    <w:lvl w:ilvl="7" w:tplc="F37C9624" w:tentative="1">
      <w:start w:val="1"/>
      <w:numFmt w:val="bullet"/>
      <w:lvlText w:val="•"/>
      <w:lvlJc w:val="left"/>
      <w:pPr>
        <w:tabs>
          <w:tab w:val="num" w:pos="5760"/>
        </w:tabs>
        <w:ind w:left="5760" w:hanging="360"/>
      </w:pPr>
      <w:rPr>
        <w:rFonts w:ascii="Arial" w:hAnsi="Arial" w:hint="default"/>
      </w:rPr>
    </w:lvl>
    <w:lvl w:ilvl="8" w:tplc="7A0CA0A6"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31CA5569"/>
    <w:multiLevelType w:val="hybridMultilevel"/>
    <w:tmpl w:val="CE1CA180"/>
    <w:lvl w:ilvl="0" w:tplc="354AA04C">
      <w:start w:val="1"/>
      <w:numFmt w:val="decimal"/>
      <w:lvlText w:val="%1."/>
      <w:lvlJc w:val="left"/>
      <w:pPr>
        <w:tabs>
          <w:tab w:val="num" w:pos="720"/>
        </w:tabs>
        <w:ind w:left="720" w:hanging="360"/>
      </w:pPr>
    </w:lvl>
    <w:lvl w:ilvl="1" w:tplc="FA123216">
      <w:start w:val="1"/>
      <w:numFmt w:val="decimal"/>
      <w:lvlText w:val="%2."/>
      <w:lvlJc w:val="left"/>
      <w:pPr>
        <w:tabs>
          <w:tab w:val="num" w:pos="1440"/>
        </w:tabs>
        <w:ind w:left="1440" w:hanging="360"/>
      </w:pPr>
    </w:lvl>
    <w:lvl w:ilvl="2" w:tplc="CCCE7E62">
      <w:start w:val="1"/>
      <w:numFmt w:val="decimal"/>
      <w:lvlText w:val="%3."/>
      <w:lvlJc w:val="left"/>
      <w:pPr>
        <w:tabs>
          <w:tab w:val="num" w:pos="2160"/>
        </w:tabs>
        <w:ind w:left="2160" w:hanging="360"/>
      </w:pPr>
    </w:lvl>
    <w:lvl w:ilvl="3" w:tplc="0242FA5E" w:tentative="1">
      <w:start w:val="1"/>
      <w:numFmt w:val="decimal"/>
      <w:lvlText w:val="%4."/>
      <w:lvlJc w:val="left"/>
      <w:pPr>
        <w:tabs>
          <w:tab w:val="num" w:pos="2880"/>
        </w:tabs>
        <w:ind w:left="2880" w:hanging="360"/>
      </w:pPr>
    </w:lvl>
    <w:lvl w:ilvl="4" w:tplc="7A42AA9A" w:tentative="1">
      <w:start w:val="1"/>
      <w:numFmt w:val="decimal"/>
      <w:lvlText w:val="%5."/>
      <w:lvlJc w:val="left"/>
      <w:pPr>
        <w:tabs>
          <w:tab w:val="num" w:pos="3600"/>
        </w:tabs>
        <w:ind w:left="3600" w:hanging="360"/>
      </w:pPr>
    </w:lvl>
    <w:lvl w:ilvl="5" w:tplc="421EFC2A" w:tentative="1">
      <w:start w:val="1"/>
      <w:numFmt w:val="decimal"/>
      <w:lvlText w:val="%6."/>
      <w:lvlJc w:val="left"/>
      <w:pPr>
        <w:tabs>
          <w:tab w:val="num" w:pos="4320"/>
        </w:tabs>
        <w:ind w:left="4320" w:hanging="360"/>
      </w:pPr>
    </w:lvl>
    <w:lvl w:ilvl="6" w:tplc="8B0CB1C4" w:tentative="1">
      <w:start w:val="1"/>
      <w:numFmt w:val="decimal"/>
      <w:lvlText w:val="%7."/>
      <w:lvlJc w:val="left"/>
      <w:pPr>
        <w:tabs>
          <w:tab w:val="num" w:pos="5040"/>
        </w:tabs>
        <w:ind w:left="5040" w:hanging="360"/>
      </w:pPr>
    </w:lvl>
    <w:lvl w:ilvl="7" w:tplc="22AEBD0E" w:tentative="1">
      <w:start w:val="1"/>
      <w:numFmt w:val="decimal"/>
      <w:lvlText w:val="%8."/>
      <w:lvlJc w:val="left"/>
      <w:pPr>
        <w:tabs>
          <w:tab w:val="num" w:pos="5760"/>
        </w:tabs>
        <w:ind w:left="5760" w:hanging="360"/>
      </w:pPr>
    </w:lvl>
    <w:lvl w:ilvl="8" w:tplc="67FC99D6" w:tentative="1">
      <w:start w:val="1"/>
      <w:numFmt w:val="decimal"/>
      <w:lvlText w:val="%9."/>
      <w:lvlJc w:val="left"/>
      <w:pPr>
        <w:tabs>
          <w:tab w:val="num" w:pos="6480"/>
        </w:tabs>
        <w:ind w:left="6480" w:hanging="360"/>
      </w:pPr>
    </w:lvl>
  </w:abstractNum>
  <w:abstractNum w:abstractNumId="4" w15:restartNumberingAfterBreak="0">
    <w:nsid w:val="478F04FA"/>
    <w:multiLevelType w:val="hybridMultilevel"/>
    <w:tmpl w:val="20A8322A"/>
    <w:lvl w:ilvl="0" w:tplc="E0501408">
      <w:start w:val="1"/>
      <w:numFmt w:val="bullet"/>
      <w:lvlText w:val="•"/>
      <w:lvlJc w:val="left"/>
      <w:pPr>
        <w:tabs>
          <w:tab w:val="num" w:pos="720"/>
        </w:tabs>
        <w:ind w:left="720" w:hanging="360"/>
      </w:pPr>
      <w:rPr>
        <w:rFonts w:ascii="Arial" w:hAnsi="Arial" w:hint="default"/>
      </w:rPr>
    </w:lvl>
    <w:lvl w:ilvl="1" w:tplc="C374D426">
      <w:start w:val="1"/>
      <w:numFmt w:val="bullet"/>
      <w:lvlText w:val="•"/>
      <w:lvlJc w:val="left"/>
      <w:pPr>
        <w:tabs>
          <w:tab w:val="num" w:pos="1440"/>
        </w:tabs>
        <w:ind w:left="1440" w:hanging="360"/>
      </w:pPr>
      <w:rPr>
        <w:rFonts w:ascii="Arial" w:hAnsi="Arial" w:hint="default"/>
      </w:rPr>
    </w:lvl>
    <w:lvl w:ilvl="2" w:tplc="6374BCBC" w:tentative="1">
      <w:start w:val="1"/>
      <w:numFmt w:val="bullet"/>
      <w:lvlText w:val="•"/>
      <w:lvlJc w:val="left"/>
      <w:pPr>
        <w:tabs>
          <w:tab w:val="num" w:pos="2160"/>
        </w:tabs>
        <w:ind w:left="2160" w:hanging="360"/>
      </w:pPr>
      <w:rPr>
        <w:rFonts w:ascii="Arial" w:hAnsi="Arial" w:hint="default"/>
      </w:rPr>
    </w:lvl>
    <w:lvl w:ilvl="3" w:tplc="07523288" w:tentative="1">
      <w:start w:val="1"/>
      <w:numFmt w:val="bullet"/>
      <w:lvlText w:val="•"/>
      <w:lvlJc w:val="left"/>
      <w:pPr>
        <w:tabs>
          <w:tab w:val="num" w:pos="2880"/>
        </w:tabs>
        <w:ind w:left="2880" w:hanging="360"/>
      </w:pPr>
      <w:rPr>
        <w:rFonts w:ascii="Arial" w:hAnsi="Arial" w:hint="default"/>
      </w:rPr>
    </w:lvl>
    <w:lvl w:ilvl="4" w:tplc="09CE797C" w:tentative="1">
      <w:start w:val="1"/>
      <w:numFmt w:val="bullet"/>
      <w:lvlText w:val="•"/>
      <w:lvlJc w:val="left"/>
      <w:pPr>
        <w:tabs>
          <w:tab w:val="num" w:pos="3600"/>
        </w:tabs>
        <w:ind w:left="3600" w:hanging="360"/>
      </w:pPr>
      <w:rPr>
        <w:rFonts w:ascii="Arial" w:hAnsi="Arial" w:hint="default"/>
      </w:rPr>
    </w:lvl>
    <w:lvl w:ilvl="5" w:tplc="FCF0304A" w:tentative="1">
      <w:start w:val="1"/>
      <w:numFmt w:val="bullet"/>
      <w:lvlText w:val="•"/>
      <w:lvlJc w:val="left"/>
      <w:pPr>
        <w:tabs>
          <w:tab w:val="num" w:pos="4320"/>
        </w:tabs>
        <w:ind w:left="4320" w:hanging="360"/>
      </w:pPr>
      <w:rPr>
        <w:rFonts w:ascii="Arial" w:hAnsi="Arial" w:hint="default"/>
      </w:rPr>
    </w:lvl>
    <w:lvl w:ilvl="6" w:tplc="071E501E" w:tentative="1">
      <w:start w:val="1"/>
      <w:numFmt w:val="bullet"/>
      <w:lvlText w:val="•"/>
      <w:lvlJc w:val="left"/>
      <w:pPr>
        <w:tabs>
          <w:tab w:val="num" w:pos="5040"/>
        </w:tabs>
        <w:ind w:left="5040" w:hanging="360"/>
      </w:pPr>
      <w:rPr>
        <w:rFonts w:ascii="Arial" w:hAnsi="Arial" w:hint="default"/>
      </w:rPr>
    </w:lvl>
    <w:lvl w:ilvl="7" w:tplc="00E493BA" w:tentative="1">
      <w:start w:val="1"/>
      <w:numFmt w:val="bullet"/>
      <w:lvlText w:val="•"/>
      <w:lvlJc w:val="left"/>
      <w:pPr>
        <w:tabs>
          <w:tab w:val="num" w:pos="5760"/>
        </w:tabs>
        <w:ind w:left="5760" w:hanging="360"/>
      </w:pPr>
      <w:rPr>
        <w:rFonts w:ascii="Arial" w:hAnsi="Arial" w:hint="default"/>
      </w:rPr>
    </w:lvl>
    <w:lvl w:ilvl="8" w:tplc="DBCC9E46"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5A4F41CA"/>
    <w:multiLevelType w:val="hybridMultilevel"/>
    <w:tmpl w:val="81A89200"/>
    <w:lvl w:ilvl="0" w:tplc="805852C4">
      <w:start w:val="3"/>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5E532CA"/>
    <w:multiLevelType w:val="hybridMultilevel"/>
    <w:tmpl w:val="73A272CE"/>
    <w:lvl w:ilvl="0" w:tplc="354AA04C">
      <w:start w:val="1"/>
      <w:numFmt w:val="decimal"/>
      <w:lvlText w:val="%1."/>
      <w:lvlJc w:val="left"/>
      <w:pPr>
        <w:tabs>
          <w:tab w:val="num" w:pos="720"/>
        </w:tabs>
        <w:ind w:left="720" w:hanging="360"/>
      </w:pPr>
    </w:lvl>
    <w:lvl w:ilvl="1" w:tplc="FA123216">
      <w:start w:val="1"/>
      <w:numFmt w:val="decimal"/>
      <w:lvlText w:val="%2."/>
      <w:lvlJc w:val="left"/>
      <w:pPr>
        <w:tabs>
          <w:tab w:val="num" w:pos="1440"/>
        </w:tabs>
        <w:ind w:left="1440" w:hanging="360"/>
      </w:pPr>
    </w:lvl>
    <w:lvl w:ilvl="2" w:tplc="04090005">
      <w:start w:val="1"/>
      <w:numFmt w:val="bullet"/>
      <w:lvlText w:val=""/>
      <w:lvlJc w:val="left"/>
      <w:pPr>
        <w:tabs>
          <w:tab w:val="num" w:pos="2160"/>
        </w:tabs>
        <w:ind w:left="2160" w:hanging="360"/>
      </w:pPr>
      <w:rPr>
        <w:rFonts w:ascii="Wingdings" w:hAnsi="Wingdings" w:hint="default"/>
      </w:rPr>
    </w:lvl>
    <w:lvl w:ilvl="3" w:tplc="0242FA5E" w:tentative="1">
      <w:start w:val="1"/>
      <w:numFmt w:val="decimal"/>
      <w:lvlText w:val="%4."/>
      <w:lvlJc w:val="left"/>
      <w:pPr>
        <w:tabs>
          <w:tab w:val="num" w:pos="2880"/>
        </w:tabs>
        <w:ind w:left="2880" w:hanging="360"/>
      </w:pPr>
    </w:lvl>
    <w:lvl w:ilvl="4" w:tplc="7A42AA9A" w:tentative="1">
      <w:start w:val="1"/>
      <w:numFmt w:val="decimal"/>
      <w:lvlText w:val="%5."/>
      <w:lvlJc w:val="left"/>
      <w:pPr>
        <w:tabs>
          <w:tab w:val="num" w:pos="3600"/>
        </w:tabs>
        <w:ind w:left="3600" w:hanging="360"/>
      </w:pPr>
    </w:lvl>
    <w:lvl w:ilvl="5" w:tplc="421EFC2A" w:tentative="1">
      <w:start w:val="1"/>
      <w:numFmt w:val="decimal"/>
      <w:lvlText w:val="%6."/>
      <w:lvlJc w:val="left"/>
      <w:pPr>
        <w:tabs>
          <w:tab w:val="num" w:pos="4320"/>
        </w:tabs>
        <w:ind w:left="4320" w:hanging="360"/>
      </w:pPr>
    </w:lvl>
    <w:lvl w:ilvl="6" w:tplc="8B0CB1C4" w:tentative="1">
      <w:start w:val="1"/>
      <w:numFmt w:val="decimal"/>
      <w:lvlText w:val="%7."/>
      <w:lvlJc w:val="left"/>
      <w:pPr>
        <w:tabs>
          <w:tab w:val="num" w:pos="5040"/>
        </w:tabs>
        <w:ind w:left="5040" w:hanging="360"/>
      </w:pPr>
    </w:lvl>
    <w:lvl w:ilvl="7" w:tplc="22AEBD0E" w:tentative="1">
      <w:start w:val="1"/>
      <w:numFmt w:val="decimal"/>
      <w:lvlText w:val="%8."/>
      <w:lvlJc w:val="left"/>
      <w:pPr>
        <w:tabs>
          <w:tab w:val="num" w:pos="5760"/>
        </w:tabs>
        <w:ind w:left="5760" w:hanging="360"/>
      </w:pPr>
    </w:lvl>
    <w:lvl w:ilvl="8" w:tplc="67FC99D6" w:tentative="1">
      <w:start w:val="1"/>
      <w:numFmt w:val="decimal"/>
      <w:lvlText w:val="%9."/>
      <w:lvlJc w:val="left"/>
      <w:pPr>
        <w:tabs>
          <w:tab w:val="num" w:pos="6480"/>
        </w:tabs>
        <w:ind w:left="6480" w:hanging="360"/>
      </w:pPr>
    </w:lvl>
  </w:abstractNum>
  <w:abstractNum w:abstractNumId="7" w15:restartNumberingAfterBreak="0">
    <w:nsid w:val="7F02338E"/>
    <w:multiLevelType w:val="hybridMultilevel"/>
    <w:tmpl w:val="518844FC"/>
    <w:lvl w:ilvl="0" w:tplc="EEC6EA3A">
      <w:start w:val="3"/>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3"/>
  </w:num>
  <w:num w:numId="4">
    <w:abstractNumId w:val="2"/>
  </w:num>
  <w:num w:numId="5">
    <w:abstractNumId w:val="1"/>
  </w:num>
  <w:num w:numId="6">
    <w:abstractNumId w:val="6"/>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IzMDG3MLWwMLY0MzJT0lEKTi0uzszPAykwrAUAWI/3qywAAAA="/>
  </w:docVars>
  <w:rsids>
    <w:rsidRoot w:val="00D06AA6"/>
    <w:rsid w:val="00012E25"/>
    <w:rsid w:val="00037833"/>
    <w:rsid w:val="000B230A"/>
    <w:rsid w:val="000C750A"/>
    <w:rsid w:val="00153BE4"/>
    <w:rsid w:val="0015514C"/>
    <w:rsid w:val="00164D60"/>
    <w:rsid w:val="001E623B"/>
    <w:rsid w:val="00211F32"/>
    <w:rsid w:val="0026696A"/>
    <w:rsid w:val="002675DE"/>
    <w:rsid w:val="00291ED6"/>
    <w:rsid w:val="002A59D2"/>
    <w:rsid w:val="002B4FC5"/>
    <w:rsid w:val="002C64B9"/>
    <w:rsid w:val="00317489"/>
    <w:rsid w:val="00360539"/>
    <w:rsid w:val="003929DF"/>
    <w:rsid w:val="003C3498"/>
    <w:rsid w:val="00444222"/>
    <w:rsid w:val="00462265"/>
    <w:rsid w:val="00480AA5"/>
    <w:rsid w:val="004A0855"/>
    <w:rsid w:val="004D45FD"/>
    <w:rsid w:val="004D592D"/>
    <w:rsid w:val="004D6F9E"/>
    <w:rsid w:val="004F0EAF"/>
    <w:rsid w:val="004F4DF7"/>
    <w:rsid w:val="005022C2"/>
    <w:rsid w:val="00513AB1"/>
    <w:rsid w:val="0057308F"/>
    <w:rsid w:val="00685606"/>
    <w:rsid w:val="006C1CEE"/>
    <w:rsid w:val="006F1D66"/>
    <w:rsid w:val="00710632"/>
    <w:rsid w:val="00777B95"/>
    <w:rsid w:val="00783517"/>
    <w:rsid w:val="00864EB6"/>
    <w:rsid w:val="008967E9"/>
    <w:rsid w:val="008C2218"/>
    <w:rsid w:val="00907FFA"/>
    <w:rsid w:val="009D3F54"/>
    <w:rsid w:val="009D7342"/>
    <w:rsid w:val="00A4585D"/>
    <w:rsid w:val="00A76A96"/>
    <w:rsid w:val="00AC22B8"/>
    <w:rsid w:val="00B1373A"/>
    <w:rsid w:val="00B37649"/>
    <w:rsid w:val="00B52814"/>
    <w:rsid w:val="00B62C33"/>
    <w:rsid w:val="00BC02D8"/>
    <w:rsid w:val="00BC668C"/>
    <w:rsid w:val="00C026F2"/>
    <w:rsid w:val="00C86962"/>
    <w:rsid w:val="00CD1CFA"/>
    <w:rsid w:val="00CE68EC"/>
    <w:rsid w:val="00CF0754"/>
    <w:rsid w:val="00D06AA6"/>
    <w:rsid w:val="00D90048"/>
    <w:rsid w:val="00DA048D"/>
    <w:rsid w:val="00DA5C07"/>
    <w:rsid w:val="00E03079"/>
    <w:rsid w:val="00E239F4"/>
    <w:rsid w:val="00E31AE7"/>
    <w:rsid w:val="00E46C0D"/>
    <w:rsid w:val="00EC24AF"/>
    <w:rsid w:val="00F431F7"/>
    <w:rsid w:val="00F57399"/>
    <w:rsid w:val="00FD0D1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5BCD7C13"/>
  <w15:chartTrackingRefBased/>
  <w15:docId w15:val="{B232CA85-AD92-42E2-AAF2-AA3F0CFD2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967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D45FD"/>
    <w:pPr>
      <w:ind w:left="720"/>
      <w:contextualSpacing/>
    </w:pPr>
  </w:style>
  <w:style w:type="character" w:styleId="Hyperlink">
    <w:name w:val="Hyperlink"/>
    <w:basedOn w:val="DefaultParagraphFont"/>
    <w:uiPriority w:val="99"/>
    <w:unhideWhenUsed/>
    <w:rsid w:val="00B1373A"/>
    <w:rPr>
      <w:color w:val="0563C1" w:themeColor="hyperlink"/>
      <w:u w:val="single"/>
    </w:rPr>
  </w:style>
  <w:style w:type="character" w:styleId="UnresolvedMention">
    <w:name w:val="Unresolved Mention"/>
    <w:basedOn w:val="DefaultParagraphFont"/>
    <w:uiPriority w:val="99"/>
    <w:semiHidden/>
    <w:unhideWhenUsed/>
    <w:rsid w:val="00B137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2381811">
      <w:bodyDiv w:val="1"/>
      <w:marLeft w:val="0"/>
      <w:marRight w:val="0"/>
      <w:marTop w:val="0"/>
      <w:marBottom w:val="0"/>
      <w:divBdr>
        <w:top w:val="none" w:sz="0" w:space="0" w:color="auto"/>
        <w:left w:val="none" w:sz="0" w:space="0" w:color="auto"/>
        <w:bottom w:val="none" w:sz="0" w:space="0" w:color="auto"/>
        <w:right w:val="none" w:sz="0" w:space="0" w:color="auto"/>
      </w:divBdr>
      <w:divsChild>
        <w:div w:id="1086225988">
          <w:marLeft w:val="806"/>
          <w:marRight w:val="0"/>
          <w:marTop w:val="139"/>
          <w:marBottom w:val="0"/>
          <w:divBdr>
            <w:top w:val="none" w:sz="0" w:space="0" w:color="auto"/>
            <w:left w:val="none" w:sz="0" w:space="0" w:color="auto"/>
            <w:bottom w:val="none" w:sz="0" w:space="0" w:color="auto"/>
            <w:right w:val="none" w:sz="0" w:space="0" w:color="auto"/>
          </w:divBdr>
        </w:div>
        <w:div w:id="814957829">
          <w:marLeft w:val="806"/>
          <w:marRight w:val="0"/>
          <w:marTop w:val="139"/>
          <w:marBottom w:val="0"/>
          <w:divBdr>
            <w:top w:val="none" w:sz="0" w:space="0" w:color="auto"/>
            <w:left w:val="none" w:sz="0" w:space="0" w:color="auto"/>
            <w:bottom w:val="none" w:sz="0" w:space="0" w:color="auto"/>
            <w:right w:val="none" w:sz="0" w:space="0" w:color="auto"/>
          </w:divBdr>
        </w:div>
        <w:div w:id="391464966">
          <w:marLeft w:val="1382"/>
          <w:marRight w:val="0"/>
          <w:marTop w:val="122"/>
          <w:marBottom w:val="0"/>
          <w:divBdr>
            <w:top w:val="none" w:sz="0" w:space="0" w:color="auto"/>
            <w:left w:val="none" w:sz="0" w:space="0" w:color="auto"/>
            <w:bottom w:val="none" w:sz="0" w:space="0" w:color="auto"/>
            <w:right w:val="none" w:sz="0" w:space="0" w:color="auto"/>
          </w:divBdr>
        </w:div>
        <w:div w:id="1342464952">
          <w:marLeft w:val="1382"/>
          <w:marRight w:val="0"/>
          <w:marTop w:val="122"/>
          <w:marBottom w:val="0"/>
          <w:divBdr>
            <w:top w:val="none" w:sz="0" w:space="0" w:color="auto"/>
            <w:left w:val="none" w:sz="0" w:space="0" w:color="auto"/>
            <w:bottom w:val="none" w:sz="0" w:space="0" w:color="auto"/>
            <w:right w:val="none" w:sz="0" w:space="0" w:color="auto"/>
          </w:divBdr>
        </w:div>
      </w:divsChild>
    </w:div>
    <w:div w:id="804128952">
      <w:bodyDiv w:val="1"/>
      <w:marLeft w:val="0"/>
      <w:marRight w:val="0"/>
      <w:marTop w:val="0"/>
      <w:marBottom w:val="0"/>
      <w:divBdr>
        <w:top w:val="none" w:sz="0" w:space="0" w:color="auto"/>
        <w:left w:val="none" w:sz="0" w:space="0" w:color="auto"/>
        <w:bottom w:val="none" w:sz="0" w:space="0" w:color="auto"/>
        <w:right w:val="none" w:sz="0" w:space="0" w:color="auto"/>
      </w:divBdr>
      <w:divsChild>
        <w:div w:id="1124614938">
          <w:marLeft w:val="490"/>
          <w:marRight w:val="0"/>
          <w:marTop w:val="139"/>
          <w:marBottom w:val="0"/>
          <w:divBdr>
            <w:top w:val="none" w:sz="0" w:space="0" w:color="auto"/>
            <w:left w:val="none" w:sz="0" w:space="0" w:color="auto"/>
            <w:bottom w:val="none" w:sz="0" w:space="0" w:color="auto"/>
            <w:right w:val="none" w:sz="0" w:space="0" w:color="auto"/>
          </w:divBdr>
        </w:div>
        <w:div w:id="239565264">
          <w:marLeft w:val="1066"/>
          <w:marRight w:val="0"/>
          <w:marTop w:val="122"/>
          <w:marBottom w:val="0"/>
          <w:divBdr>
            <w:top w:val="none" w:sz="0" w:space="0" w:color="auto"/>
            <w:left w:val="none" w:sz="0" w:space="0" w:color="auto"/>
            <w:bottom w:val="none" w:sz="0" w:space="0" w:color="auto"/>
            <w:right w:val="none" w:sz="0" w:space="0" w:color="auto"/>
          </w:divBdr>
        </w:div>
        <w:div w:id="1356151072">
          <w:marLeft w:val="1066"/>
          <w:marRight w:val="0"/>
          <w:marTop w:val="122"/>
          <w:marBottom w:val="0"/>
          <w:divBdr>
            <w:top w:val="none" w:sz="0" w:space="0" w:color="auto"/>
            <w:left w:val="none" w:sz="0" w:space="0" w:color="auto"/>
            <w:bottom w:val="none" w:sz="0" w:space="0" w:color="auto"/>
            <w:right w:val="none" w:sz="0" w:space="0" w:color="auto"/>
          </w:divBdr>
        </w:div>
        <w:div w:id="1341734583">
          <w:marLeft w:val="1066"/>
          <w:marRight w:val="0"/>
          <w:marTop w:val="122"/>
          <w:marBottom w:val="0"/>
          <w:divBdr>
            <w:top w:val="none" w:sz="0" w:space="0" w:color="auto"/>
            <w:left w:val="none" w:sz="0" w:space="0" w:color="auto"/>
            <w:bottom w:val="none" w:sz="0" w:space="0" w:color="auto"/>
            <w:right w:val="none" w:sz="0" w:space="0" w:color="auto"/>
          </w:divBdr>
        </w:div>
        <w:div w:id="1799949422">
          <w:marLeft w:val="490"/>
          <w:marRight w:val="0"/>
          <w:marTop w:val="139"/>
          <w:marBottom w:val="0"/>
          <w:divBdr>
            <w:top w:val="none" w:sz="0" w:space="0" w:color="auto"/>
            <w:left w:val="none" w:sz="0" w:space="0" w:color="auto"/>
            <w:bottom w:val="none" w:sz="0" w:space="0" w:color="auto"/>
            <w:right w:val="none" w:sz="0" w:space="0" w:color="auto"/>
          </w:divBdr>
        </w:div>
        <w:div w:id="89400329">
          <w:marLeft w:val="1066"/>
          <w:marRight w:val="0"/>
          <w:marTop w:val="122"/>
          <w:marBottom w:val="0"/>
          <w:divBdr>
            <w:top w:val="none" w:sz="0" w:space="0" w:color="auto"/>
            <w:left w:val="none" w:sz="0" w:space="0" w:color="auto"/>
            <w:bottom w:val="none" w:sz="0" w:space="0" w:color="auto"/>
            <w:right w:val="none" w:sz="0" w:space="0" w:color="auto"/>
          </w:divBdr>
        </w:div>
        <w:div w:id="580287267">
          <w:marLeft w:val="1066"/>
          <w:marRight w:val="0"/>
          <w:marTop w:val="122"/>
          <w:marBottom w:val="0"/>
          <w:divBdr>
            <w:top w:val="none" w:sz="0" w:space="0" w:color="auto"/>
            <w:left w:val="none" w:sz="0" w:space="0" w:color="auto"/>
            <w:bottom w:val="none" w:sz="0" w:space="0" w:color="auto"/>
            <w:right w:val="none" w:sz="0" w:space="0" w:color="auto"/>
          </w:divBdr>
        </w:div>
        <w:div w:id="397170578">
          <w:marLeft w:val="1066"/>
          <w:marRight w:val="0"/>
          <w:marTop w:val="122"/>
          <w:marBottom w:val="0"/>
          <w:divBdr>
            <w:top w:val="none" w:sz="0" w:space="0" w:color="auto"/>
            <w:left w:val="none" w:sz="0" w:space="0" w:color="auto"/>
            <w:bottom w:val="none" w:sz="0" w:space="0" w:color="auto"/>
            <w:right w:val="none" w:sz="0" w:space="0" w:color="auto"/>
          </w:divBdr>
        </w:div>
      </w:divsChild>
    </w:div>
    <w:div w:id="1715078691">
      <w:bodyDiv w:val="1"/>
      <w:marLeft w:val="0"/>
      <w:marRight w:val="0"/>
      <w:marTop w:val="0"/>
      <w:marBottom w:val="0"/>
      <w:divBdr>
        <w:top w:val="none" w:sz="0" w:space="0" w:color="auto"/>
        <w:left w:val="none" w:sz="0" w:space="0" w:color="auto"/>
        <w:bottom w:val="none" w:sz="0" w:space="0" w:color="auto"/>
        <w:right w:val="none" w:sz="0" w:space="0" w:color="auto"/>
      </w:divBdr>
      <w:divsChild>
        <w:div w:id="2143032797">
          <w:marLeft w:val="490"/>
          <w:marRight w:val="0"/>
          <w:marTop w:val="139"/>
          <w:marBottom w:val="0"/>
          <w:divBdr>
            <w:top w:val="none" w:sz="0" w:space="0" w:color="auto"/>
            <w:left w:val="none" w:sz="0" w:space="0" w:color="auto"/>
            <w:bottom w:val="none" w:sz="0" w:space="0" w:color="auto"/>
            <w:right w:val="none" w:sz="0" w:space="0" w:color="auto"/>
          </w:divBdr>
        </w:div>
        <w:div w:id="1977682340">
          <w:marLeft w:val="490"/>
          <w:marRight w:val="0"/>
          <w:marTop w:val="139"/>
          <w:marBottom w:val="0"/>
          <w:divBdr>
            <w:top w:val="none" w:sz="0" w:space="0" w:color="auto"/>
            <w:left w:val="none" w:sz="0" w:space="0" w:color="auto"/>
            <w:bottom w:val="none" w:sz="0" w:space="0" w:color="auto"/>
            <w:right w:val="none" w:sz="0" w:space="0" w:color="auto"/>
          </w:divBdr>
        </w:div>
        <w:div w:id="1798840227">
          <w:marLeft w:val="490"/>
          <w:marRight w:val="0"/>
          <w:marTop w:val="139"/>
          <w:marBottom w:val="0"/>
          <w:divBdr>
            <w:top w:val="none" w:sz="0" w:space="0" w:color="auto"/>
            <w:left w:val="none" w:sz="0" w:space="0" w:color="auto"/>
            <w:bottom w:val="none" w:sz="0" w:space="0" w:color="auto"/>
            <w:right w:val="none" w:sz="0" w:space="0" w:color="auto"/>
          </w:divBdr>
        </w:div>
        <w:div w:id="37053227">
          <w:marLeft w:val="490"/>
          <w:marRight w:val="0"/>
          <w:marTop w:val="139"/>
          <w:marBottom w:val="0"/>
          <w:divBdr>
            <w:top w:val="none" w:sz="0" w:space="0" w:color="auto"/>
            <w:left w:val="none" w:sz="0" w:space="0" w:color="auto"/>
            <w:bottom w:val="none" w:sz="0" w:space="0" w:color="auto"/>
            <w:right w:val="none" w:sz="0" w:space="0" w:color="auto"/>
          </w:divBdr>
        </w:div>
        <w:div w:id="242107300">
          <w:marLeft w:val="490"/>
          <w:marRight w:val="0"/>
          <w:marTop w:val="139"/>
          <w:marBottom w:val="0"/>
          <w:divBdr>
            <w:top w:val="none" w:sz="0" w:space="0" w:color="auto"/>
            <w:left w:val="none" w:sz="0" w:space="0" w:color="auto"/>
            <w:bottom w:val="none" w:sz="0" w:space="0" w:color="auto"/>
            <w:right w:val="none" w:sz="0" w:space="0" w:color="auto"/>
          </w:divBdr>
        </w:div>
        <w:div w:id="1950353892">
          <w:marLeft w:val="1066"/>
          <w:marRight w:val="0"/>
          <w:marTop w:val="122"/>
          <w:marBottom w:val="0"/>
          <w:divBdr>
            <w:top w:val="none" w:sz="0" w:space="0" w:color="auto"/>
            <w:left w:val="none" w:sz="0" w:space="0" w:color="auto"/>
            <w:bottom w:val="none" w:sz="0" w:space="0" w:color="auto"/>
            <w:right w:val="none" w:sz="0" w:space="0" w:color="auto"/>
          </w:divBdr>
        </w:div>
        <w:div w:id="2094739742">
          <w:marLeft w:val="1066"/>
          <w:marRight w:val="0"/>
          <w:marTop w:val="122"/>
          <w:marBottom w:val="0"/>
          <w:divBdr>
            <w:top w:val="none" w:sz="0" w:space="0" w:color="auto"/>
            <w:left w:val="none" w:sz="0" w:space="0" w:color="auto"/>
            <w:bottom w:val="none" w:sz="0" w:space="0" w:color="auto"/>
            <w:right w:val="none" w:sz="0" w:space="0" w:color="auto"/>
          </w:divBdr>
        </w:div>
      </w:divsChild>
    </w:div>
    <w:div w:id="1729648038">
      <w:bodyDiv w:val="1"/>
      <w:marLeft w:val="0"/>
      <w:marRight w:val="0"/>
      <w:marTop w:val="0"/>
      <w:marBottom w:val="0"/>
      <w:divBdr>
        <w:top w:val="none" w:sz="0" w:space="0" w:color="auto"/>
        <w:left w:val="none" w:sz="0" w:space="0" w:color="auto"/>
        <w:bottom w:val="none" w:sz="0" w:space="0" w:color="auto"/>
        <w:right w:val="none" w:sz="0" w:space="0" w:color="auto"/>
      </w:divBdr>
      <w:divsChild>
        <w:div w:id="184639777">
          <w:marLeft w:val="490"/>
          <w:marRight w:val="0"/>
          <w:marTop w:val="139"/>
          <w:marBottom w:val="0"/>
          <w:divBdr>
            <w:top w:val="none" w:sz="0" w:space="0" w:color="auto"/>
            <w:left w:val="none" w:sz="0" w:space="0" w:color="auto"/>
            <w:bottom w:val="none" w:sz="0" w:space="0" w:color="auto"/>
            <w:right w:val="none" w:sz="0" w:space="0" w:color="auto"/>
          </w:divBdr>
        </w:div>
        <w:div w:id="1534611451">
          <w:marLeft w:val="490"/>
          <w:marRight w:val="0"/>
          <w:marTop w:val="139"/>
          <w:marBottom w:val="0"/>
          <w:divBdr>
            <w:top w:val="none" w:sz="0" w:space="0" w:color="auto"/>
            <w:left w:val="none" w:sz="0" w:space="0" w:color="auto"/>
            <w:bottom w:val="none" w:sz="0" w:space="0" w:color="auto"/>
            <w:right w:val="none" w:sz="0" w:space="0" w:color="auto"/>
          </w:divBdr>
        </w:div>
        <w:div w:id="95057605">
          <w:marLeft w:val="490"/>
          <w:marRight w:val="0"/>
          <w:marTop w:val="139"/>
          <w:marBottom w:val="0"/>
          <w:divBdr>
            <w:top w:val="none" w:sz="0" w:space="0" w:color="auto"/>
            <w:left w:val="none" w:sz="0" w:space="0" w:color="auto"/>
            <w:bottom w:val="none" w:sz="0" w:space="0" w:color="auto"/>
            <w:right w:val="none" w:sz="0" w:space="0" w:color="auto"/>
          </w:divBdr>
        </w:div>
        <w:div w:id="1504199288">
          <w:marLeft w:val="490"/>
          <w:marRight w:val="0"/>
          <w:marTop w:val="139"/>
          <w:marBottom w:val="0"/>
          <w:divBdr>
            <w:top w:val="none" w:sz="0" w:space="0" w:color="auto"/>
            <w:left w:val="none" w:sz="0" w:space="0" w:color="auto"/>
            <w:bottom w:val="none" w:sz="0" w:space="0" w:color="auto"/>
            <w:right w:val="none" w:sz="0" w:space="0" w:color="auto"/>
          </w:divBdr>
        </w:div>
        <w:div w:id="1620720163">
          <w:marLeft w:val="490"/>
          <w:marRight w:val="0"/>
          <w:marTop w:val="139"/>
          <w:marBottom w:val="0"/>
          <w:divBdr>
            <w:top w:val="none" w:sz="0" w:space="0" w:color="auto"/>
            <w:left w:val="none" w:sz="0" w:space="0" w:color="auto"/>
            <w:bottom w:val="none" w:sz="0" w:space="0" w:color="auto"/>
            <w:right w:val="none" w:sz="0" w:space="0" w:color="auto"/>
          </w:divBdr>
        </w:div>
      </w:divsChild>
    </w:div>
    <w:div w:id="2109546543">
      <w:bodyDiv w:val="1"/>
      <w:marLeft w:val="0"/>
      <w:marRight w:val="0"/>
      <w:marTop w:val="0"/>
      <w:marBottom w:val="0"/>
      <w:divBdr>
        <w:top w:val="none" w:sz="0" w:space="0" w:color="auto"/>
        <w:left w:val="none" w:sz="0" w:space="0" w:color="auto"/>
        <w:bottom w:val="none" w:sz="0" w:space="0" w:color="auto"/>
        <w:right w:val="none" w:sz="0" w:space="0" w:color="auto"/>
      </w:divBdr>
      <w:divsChild>
        <w:div w:id="26833083">
          <w:marLeft w:val="490"/>
          <w:marRight w:val="0"/>
          <w:marTop w:val="139"/>
          <w:marBottom w:val="0"/>
          <w:divBdr>
            <w:top w:val="none" w:sz="0" w:space="0" w:color="auto"/>
            <w:left w:val="none" w:sz="0" w:space="0" w:color="auto"/>
            <w:bottom w:val="none" w:sz="0" w:space="0" w:color="auto"/>
            <w:right w:val="none" w:sz="0" w:space="0" w:color="auto"/>
          </w:divBdr>
        </w:div>
        <w:div w:id="369497364">
          <w:marLeft w:val="1066"/>
          <w:marRight w:val="0"/>
          <w:marTop w:val="122"/>
          <w:marBottom w:val="0"/>
          <w:divBdr>
            <w:top w:val="none" w:sz="0" w:space="0" w:color="auto"/>
            <w:left w:val="none" w:sz="0" w:space="0" w:color="auto"/>
            <w:bottom w:val="none" w:sz="0" w:space="0" w:color="auto"/>
            <w:right w:val="none" w:sz="0" w:space="0" w:color="auto"/>
          </w:divBdr>
        </w:div>
        <w:div w:id="1890265384">
          <w:marLeft w:val="1066"/>
          <w:marRight w:val="0"/>
          <w:marTop w:val="122"/>
          <w:marBottom w:val="0"/>
          <w:divBdr>
            <w:top w:val="none" w:sz="0" w:space="0" w:color="auto"/>
            <w:left w:val="none" w:sz="0" w:space="0" w:color="auto"/>
            <w:bottom w:val="none" w:sz="0" w:space="0" w:color="auto"/>
            <w:right w:val="none" w:sz="0" w:space="0" w:color="auto"/>
          </w:divBdr>
        </w:div>
        <w:div w:id="2017996174">
          <w:marLeft w:val="1066"/>
          <w:marRight w:val="0"/>
          <w:marTop w:val="122"/>
          <w:marBottom w:val="0"/>
          <w:divBdr>
            <w:top w:val="none" w:sz="0" w:space="0" w:color="auto"/>
            <w:left w:val="none" w:sz="0" w:space="0" w:color="auto"/>
            <w:bottom w:val="none" w:sz="0" w:space="0" w:color="auto"/>
            <w:right w:val="none" w:sz="0" w:space="0" w:color="auto"/>
          </w:divBdr>
        </w:div>
        <w:div w:id="943924722">
          <w:marLeft w:val="490"/>
          <w:marRight w:val="0"/>
          <w:marTop w:val="139"/>
          <w:marBottom w:val="0"/>
          <w:divBdr>
            <w:top w:val="none" w:sz="0" w:space="0" w:color="auto"/>
            <w:left w:val="none" w:sz="0" w:space="0" w:color="auto"/>
            <w:bottom w:val="none" w:sz="0" w:space="0" w:color="auto"/>
            <w:right w:val="none" w:sz="0" w:space="0" w:color="auto"/>
          </w:divBdr>
        </w:div>
        <w:div w:id="12655280">
          <w:marLeft w:val="1066"/>
          <w:marRight w:val="0"/>
          <w:marTop w:val="122"/>
          <w:marBottom w:val="0"/>
          <w:divBdr>
            <w:top w:val="none" w:sz="0" w:space="0" w:color="auto"/>
            <w:left w:val="none" w:sz="0" w:space="0" w:color="auto"/>
            <w:bottom w:val="none" w:sz="0" w:space="0" w:color="auto"/>
            <w:right w:val="none" w:sz="0" w:space="0" w:color="auto"/>
          </w:divBdr>
        </w:div>
        <w:div w:id="1059130835">
          <w:marLeft w:val="1066"/>
          <w:marRight w:val="0"/>
          <w:marTop w:val="122"/>
          <w:marBottom w:val="0"/>
          <w:divBdr>
            <w:top w:val="none" w:sz="0" w:space="0" w:color="auto"/>
            <w:left w:val="none" w:sz="0" w:space="0" w:color="auto"/>
            <w:bottom w:val="none" w:sz="0" w:space="0" w:color="auto"/>
            <w:right w:val="none" w:sz="0" w:space="0" w:color="auto"/>
          </w:divBdr>
        </w:div>
        <w:div w:id="2110154515">
          <w:marLeft w:val="1066"/>
          <w:marRight w:val="0"/>
          <w:marTop w:val="122"/>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https://data.unhcr.org/en/documents/details/90052"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package" Target="embeddings/Microsoft_Excel_Worksheet1.xlsx"/><Relationship Id="rId17" Type="http://schemas.openxmlformats.org/officeDocument/2006/relationships/hyperlink" Target="https://app.powerbi.com/view?r=eyJrIjoiYzY4ODIyMmMtYmFlNy00NzAzLTk2YjMtNTg5N2QwZjI1OTZkIiwidCI6ImU1YzM3OTgxLTY2NjQtNDEzNC04YTBjLTY1NDNkMmFmODBiZSIsImMiOjh9" TargetMode="Externa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emf"/><Relationship Id="rId5" Type="http://schemas.openxmlformats.org/officeDocument/2006/relationships/numbering" Target="numbering.xml"/><Relationship Id="rId15" Type="http://schemas.openxmlformats.org/officeDocument/2006/relationships/hyperlink" Target="https://data.unhcr.org/en/documents/details/90053" TargetMode="External"/><Relationship Id="rId10" Type="http://schemas.openxmlformats.org/officeDocument/2006/relationships/package" Target="embeddings/Microsoft_Excel_Worksheet.xlsx"/><Relationship Id="rId19" Type="http://schemas.openxmlformats.org/officeDocument/2006/relationships/hyperlink" Target="https://app.powerbi.com/view?r=eyJrIjoiYmVmODUzOWMtYjk2OS00MmYzLThjODctMGZlYTdlOWYwNzI1IiwidCI6ImU1YzM3OTgxLTY2NjQtNDEzNC04YTBjLTY1NDNkMmFmODBiZSIsImMiOjh9" TargetMode="External"/><Relationship Id="rId4" Type="http://schemas.openxmlformats.org/officeDocument/2006/relationships/customXml" Target="../customXml/item4.xml"/><Relationship Id="rId9" Type="http://schemas.openxmlformats.org/officeDocument/2006/relationships/image" Target="media/image1.emf"/><Relationship Id="rId14" Type="http://schemas.openxmlformats.org/officeDocument/2006/relationships/hyperlink" Target="https://app.powerbi.com/view?r=eyJrIjoiYjgzMjU2ZjMtNDlhNi00MjYyLWEwY2ItYWM1YzI4NjY4MDdmIiwidCI6ImU1YzM3OTgxLTY2NjQtNDEzNC04YTBjLTY1NDNkMmFmODBiZSIsImMiOjh9"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EFA3BE2ADE5C443A2D47DD571080A2E" ma:contentTypeVersion="16" ma:contentTypeDescription="Create a new document." ma:contentTypeScope="" ma:versionID="9b293a65fd41a221855a5b395818d7e9">
  <xsd:schema xmlns:xsd="http://www.w3.org/2001/XMLSchema" xmlns:xs="http://www.w3.org/2001/XMLSchema" xmlns:p="http://schemas.microsoft.com/office/2006/metadata/properties" xmlns:ns2="fece29ea-d8c1-4872-9a37-f1a3a9484082" xmlns:ns3="63e0d7cd-59d0-4300-9182-4f5ac259ff1c" targetNamespace="http://schemas.microsoft.com/office/2006/metadata/properties" ma:root="true" ma:fieldsID="55b4db53a69207c1ee4cca046c37ae10" ns2:_="" ns3:_="">
    <xsd:import namespace="fece29ea-d8c1-4872-9a37-f1a3a9484082"/>
    <xsd:import namespace="63e0d7cd-59d0-4300-9182-4f5ac259ff1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ce29ea-d8c1-4872-9a37-f1a3a948408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de98cb3f-0c80-45ab-ba8a-748104c9e3e1}" ma:internalName="TaxCatchAll" ma:showField="CatchAllData" ma:web="fece29ea-d8c1-4872-9a37-f1a3a948408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3e0d7cd-59d0-4300-9182-4f5ac259ff1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5f3f4cc-79b9-4d17-b8fa-dd7577b1fbe8"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fece29ea-d8c1-4872-9a37-f1a3a9484082" xsi:nil="true"/>
    <lcf76f155ced4ddcb4097134ff3c332f xmlns="63e0d7cd-59d0-4300-9182-4f5ac259ff1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705996F-09F4-4D37-A063-2FF17133E3D9}"/>
</file>

<file path=customXml/itemProps2.xml><?xml version="1.0" encoding="utf-8"?>
<ds:datastoreItem xmlns:ds="http://schemas.openxmlformats.org/officeDocument/2006/customXml" ds:itemID="{2F639C6D-9912-4792-A516-E53A07CB3B67}">
  <ds:schemaRefs>
    <ds:schemaRef ds:uri="http://schemas.openxmlformats.org/officeDocument/2006/bibliography"/>
  </ds:schemaRefs>
</ds:datastoreItem>
</file>

<file path=customXml/itemProps3.xml><?xml version="1.0" encoding="utf-8"?>
<ds:datastoreItem xmlns:ds="http://schemas.openxmlformats.org/officeDocument/2006/customXml" ds:itemID="{0421E4FF-2EE4-48E1-B87C-2E0B2862FF82}">
  <ds:schemaRefs>
    <ds:schemaRef ds:uri="http://schemas.microsoft.com/sharepoint/v3/contenttype/forms"/>
  </ds:schemaRefs>
</ds:datastoreItem>
</file>

<file path=customXml/itemProps4.xml><?xml version="1.0" encoding="utf-8"?>
<ds:datastoreItem xmlns:ds="http://schemas.openxmlformats.org/officeDocument/2006/customXml" ds:itemID="{EA17C255-F9C3-476F-BC73-0507FCD45AEF}">
  <ds:schemaRefs>
    <ds:schemaRef ds:uri="http://schemas.microsoft.com/office/2006/metadata/properties"/>
    <ds:schemaRef ds:uri="http://schemas.microsoft.com/office/infopath/2007/PartnerControls"/>
    <ds:schemaRef ds:uri="075f21a0-1fec-44ca-926a-c2c3d6661ada"/>
    <ds:schemaRef ds:uri="26ccbd13-da21-4fe3-850a-34f9a2e9cb9b"/>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816</Words>
  <Characters>4656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Holland</dc:creator>
  <cp:keywords/>
  <dc:description/>
  <cp:lastModifiedBy>Kate Holland</cp:lastModifiedBy>
  <cp:revision>5</cp:revision>
  <dcterms:created xsi:type="dcterms:W3CDTF">2022-07-18T08:46:00Z</dcterms:created>
  <dcterms:modified xsi:type="dcterms:W3CDTF">2022-07-18T08:48:00Z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0x0101005EFA3BE2ADE5C443A2D47DD571080A2E</vt:lpwstr>
  </property>
  <property fmtid="{D5CDD505-2E9C-101B-9397-08002B2CF9AE}" pid="3" name="MediaServiceImageTags">
    <vt:lpwstr/>
  </property>
</Properties>
</file>